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A2" w:rsidRPr="00EF75DD" w:rsidRDefault="001214A2" w:rsidP="001214A2">
      <w:pPr>
        <w:spacing w:line="50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附表一</w:t>
      </w:r>
      <w:r>
        <w:rPr>
          <w:rFonts w:hint="eastAsia"/>
          <w:b/>
          <w:sz w:val="28"/>
          <w:szCs w:val="28"/>
        </w:rPr>
        <w:t xml:space="preserve">:              </w:t>
      </w:r>
      <w:r w:rsidRPr="00EF75DD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 </w:t>
      </w:r>
      <w:r w:rsidRPr="00EF75DD">
        <w:rPr>
          <w:rFonts w:hint="eastAsia"/>
          <w:b/>
          <w:sz w:val="32"/>
          <w:szCs w:val="32"/>
        </w:rPr>
        <w:t>工程内容</w:t>
      </w:r>
    </w:p>
    <w:p w:rsidR="001214A2" w:rsidRPr="00EF75DD" w:rsidRDefault="001214A2" w:rsidP="001214A2">
      <w:pPr>
        <w:spacing w:line="500" w:lineRule="exact"/>
        <w:rPr>
          <w:rFonts w:hint="eastAsia"/>
          <w:b/>
          <w:sz w:val="28"/>
          <w:szCs w:val="28"/>
        </w:rPr>
      </w:pPr>
      <w:r w:rsidRPr="00EF75DD">
        <w:rPr>
          <w:rFonts w:hint="eastAsia"/>
          <w:b/>
          <w:sz w:val="28"/>
          <w:szCs w:val="28"/>
        </w:rPr>
        <w:t>一、</w:t>
      </w:r>
      <w:r w:rsidRPr="00EF75DD">
        <w:rPr>
          <w:rFonts w:hint="eastAsia"/>
          <w:b/>
          <w:sz w:val="28"/>
          <w:szCs w:val="28"/>
        </w:rPr>
        <w:t>14</w:t>
      </w:r>
      <w:r w:rsidRPr="00EF75DD">
        <w:rPr>
          <w:rFonts w:hint="eastAsia"/>
          <w:b/>
          <w:sz w:val="28"/>
          <w:szCs w:val="28"/>
        </w:rPr>
        <w:t>间房间漏水（公寓）、宿舍、教学楼公共卫生间漏水（约</w:t>
      </w:r>
      <w:r w:rsidRPr="00EF75DD">
        <w:rPr>
          <w:rFonts w:hint="eastAsia"/>
          <w:b/>
          <w:sz w:val="28"/>
          <w:szCs w:val="28"/>
        </w:rPr>
        <w:t>10</w:t>
      </w:r>
      <w:r w:rsidRPr="00EF75DD">
        <w:rPr>
          <w:rFonts w:hint="eastAsia"/>
          <w:b/>
          <w:sz w:val="28"/>
          <w:szCs w:val="28"/>
        </w:rPr>
        <w:t>间）。</w:t>
      </w:r>
    </w:p>
    <w:p w:rsidR="001214A2" w:rsidRPr="00EF75DD" w:rsidRDefault="001214A2" w:rsidP="001214A2">
      <w:pPr>
        <w:numPr>
          <w:ilvl w:val="0"/>
          <w:numId w:val="1"/>
        </w:numPr>
        <w:tabs>
          <w:tab w:val="left" w:pos="426"/>
        </w:tabs>
        <w:spacing w:line="500" w:lineRule="exact"/>
        <w:rPr>
          <w:rFonts w:hint="eastAsia"/>
          <w:sz w:val="28"/>
          <w:szCs w:val="28"/>
        </w:rPr>
      </w:pPr>
      <w:r w:rsidRPr="00EF75DD">
        <w:rPr>
          <w:rFonts w:hint="eastAsia"/>
          <w:sz w:val="28"/>
          <w:szCs w:val="28"/>
        </w:rPr>
        <w:t>拆除，外运垃圾</w:t>
      </w:r>
      <w:r w:rsidRPr="00EF75DD">
        <w:rPr>
          <w:rFonts w:hint="eastAsia"/>
          <w:sz w:val="28"/>
          <w:szCs w:val="28"/>
        </w:rPr>
        <w:t>,</w:t>
      </w:r>
      <w:r w:rsidRPr="00EF75DD">
        <w:rPr>
          <w:rFonts w:hint="eastAsia"/>
          <w:sz w:val="28"/>
          <w:szCs w:val="28"/>
        </w:rPr>
        <w:t>每项</w:t>
      </w:r>
      <w:r>
        <w:rPr>
          <w:rFonts w:hint="eastAsia"/>
          <w:sz w:val="28"/>
          <w:szCs w:val="28"/>
          <w:u w:val="single"/>
        </w:rPr>
        <w:t xml:space="preserve"> </w:t>
      </w:r>
      <w:r w:rsidRPr="00EF75DD">
        <w:rPr>
          <w:rFonts w:hint="eastAsia"/>
          <w:sz w:val="28"/>
          <w:szCs w:val="28"/>
          <w:u w:val="single"/>
        </w:rPr>
        <w:t xml:space="preserve">    </w:t>
      </w:r>
      <w:r w:rsidRPr="00EF75DD">
        <w:rPr>
          <w:rFonts w:hint="eastAsia"/>
          <w:sz w:val="28"/>
          <w:szCs w:val="28"/>
        </w:rPr>
        <w:t xml:space="preserve"> </w:t>
      </w:r>
      <w:r w:rsidRPr="00EF75DD">
        <w:rPr>
          <w:rFonts w:hint="eastAsia"/>
          <w:sz w:val="28"/>
          <w:szCs w:val="28"/>
        </w:rPr>
        <w:t>元。</w:t>
      </w:r>
    </w:p>
    <w:p w:rsidR="001214A2" w:rsidRPr="00EF75DD" w:rsidRDefault="001214A2" w:rsidP="001214A2">
      <w:pPr>
        <w:numPr>
          <w:ilvl w:val="0"/>
          <w:numId w:val="1"/>
        </w:numPr>
        <w:tabs>
          <w:tab w:val="left" w:pos="426"/>
        </w:tabs>
        <w:spacing w:line="500" w:lineRule="exact"/>
        <w:rPr>
          <w:rFonts w:hint="eastAsia"/>
          <w:sz w:val="28"/>
          <w:szCs w:val="28"/>
        </w:rPr>
      </w:pPr>
      <w:r w:rsidRPr="00EF75DD">
        <w:rPr>
          <w:rFonts w:hint="eastAsia"/>
          <w:sz w:val="28"/>
          <w:szCs w:val="28"/>
        </w:rPr>
        <w:t>防水</w:t>
      </w:r>
      <w:r w:rsidRPr="00EF75DD">
        <w:rPr>
          <w:rFonts w:hint="eastAsia"/>
          <w:sz w:val="28"/>
          <w:szCs w:val="28"/>
        </w:rPr>
        <w:t>,</w:t>
      </w:r>
      <w:r w:rsidRPr="00EF75DD">
        <w:rPr>
          <w:rFonts w:hint="eastAsia"/>
          <w:sz w:val="28"/>
          <w:szCs w:val="28"/>
        </w:rPr>
        <w:t>每项</w:t>
      </w:r>
      <w:r>
        <w:rPr>
          <w:rFonts w:hint="eastAsia"/>
          <w:sz w:val="28"/>
          <w:szCs w:val="28"/>
          <w:u w:val="single"/>
        </w:rPr>
        <w:t xml:space="preserve"> </w:t>
      </w:r>
      <w:r w:rsidRPr="00EF75DD">
        <w:rPr>
          <w:rFonts w:hint="eastAsia"/>
          <w:sz w:val="28"/>
          <w:szCs w:val="28"/>
          <w:u w:val="single"/>
        </w:rPr>
        <w:t xml:space="preserve">    </w:t>
      </w:r>
      <w:r w:rsidRPr="00EF75DD">
        <w:rPr>
          <w:rFonts w:hint="eastAsia"/>
          <w:sz w:val="28"/>
          <w:szCs w:val="28"/>
        </w:rPr>
        <w:t xml:space="preserve"> </w:t>
      </w:r>
      <w:r w:rsidRPr="00EF75DD">
        <w:rPr>
          <w:rFonts w:hint="eastAsia"/>
          <w:sz w:val="28"/>
          <w:szCs w:val="28"/>
        </w:rPr>
        <w:t>元。</w:t>
      </w:r>
    </w:p>
    <w:p w:rsidR="001214A2" w:rsidRPr="00EF75DD" w:rsidRDefault="001214A2" w:rsidP="001214A2">
      <w:pPr>
        <w:numPr>
          <w:ilvl w:val="0"/>
          <w:numId w:val="1"/>
        </w:numPr>
        <w:tabs>
          <w:tab w:val="left" w:pos="426"/>
        </w:tabs>
        <w:spacing w:line="500" w:lineRule="exact"/>
        <w:rPr>
          <w:rFonts w:hint="eastAsia"/>
          <w:sz w:val="28"/>
          <w:szCs w:val="28"/>
        </w:rPr>
      </w:pPr>
      <w:r w:rsidRPr="00EF75DD">
        <w:rPr>
          <w:rFonts w:hint="eastAsia"/>
          <w:sz w:val="28"/>
          <w:szCs w:val="28"/>
        </w:rPr>
        <w:t>铺地砖（非陶土砖）（</w:t>
      </w:r>
      <w:r w:rsidRPr="00EF75DD">
        <w:rPr>
          <w:rFonts w:hint="eastAsia"/>
          <w:sz w:val="28"/>
          <w:szCs w:val="28"/>
        </w:rPr>
        <w:t>300*300</w:t>
      </w:r>
      <w:r w:rsidRPr="00EF75DD">
        <w:rPr>
          <w:rFonts w:hint="eastAsia"/>
          <w:sz w:val="28"/>
          <w:szCs w:val="28"/>
        </w:rPr>
        <w:t>）</w:t>
      </w:r>
      <w:r w:rsidRPr="00EF75DD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  <w:u w:val="single"/>
        </w:rPr>
        <w:t xml:space="preserve">   </w:t>
      </w:r>
      <w:r w:rsidRPr="00EF75DD">
        <w:rPr>
          <w:rFonts w:hint="eastAsia"/>
          <w:sz w:val="28"/>
          <w:szCs w:val="28"/>
          <w:u w:val="single"/>
        </w:rPr>
        <w:t xml:space="preserve">  </w:t>
      </w:r>
      <w:r w:rsidRPr="00EF75DD">
        <w:rPr>
          <w:rFonts w:hint="eastAsia"/>
          <w:sz w:val="28"/>
          <w:szCs w:val="28"/>
        </w:rPr>
        <w:t>元</w:t>
      </w:r>
      <w:r w:rsidRPr="00EF75DD">
        <w:rPr>
          <w:rFonts w:hint="eastAsia"/>
          <w:sz w:val="28"/>
          <w:szCs w:val="28"/>
        </w:rPr>
        <w:t>/m</w:t>
      </w:r>
      <w:r w:rsidRPr="00EF75DD">
        <w:rPr>
          <w:rFonts w:hint="eastAsia"/>
          <w:sz w:val="28"/>
          <w:szCs w:val="28"/>
          <w:vertAlign w:val="superscript"/>
        </w:rPr>
        <w:t>2</w:t>
      </w:r>
      <w:r w:rsidRPr="00EF75DD">
        <w:rPr>
          <w:rFonts w:hint="eastAsia"/>
          <w:sz w:val="28"/>
          <w:szCs w:val="28"/>
        </w:rPr>
        <w:t>。</w:t>
      </w:r>
    </w:p>
    <w:p w:rsidR="001214A2" w:rsidRPr="00EF75DD" w:rsidRDefault="001214A2" w:rsidP="001214A2">
      <w:pPr>
        <w:numPr>
          <w:ilvl w:val="0"/>
          <w:numId w:val="1"/>
        </w:numPr>
        <w:tabs>
          <w:tab w:val="left" w:pos="426"/>
        </w:tabs>
        <w:spacing w:line="500" w:lineRule="exact"/>
        <w:rPr>
          <w:rFonts w:hint="eastAsia"/>
          <w:sz w:val="28"/>
          <w:szCs w:val="28"/>
        </w:rPr>
      </w:pPr>
      <w:r w:rsidRPr="00EF75DD">
        <w:rPr>
          <w:rFonts w:hint="eastAsia"/>
          <w:sz w:val="28"/>
          <w:szCs w:val="28"/>
        </w:rPr>
        <w:t>补内墙瓷片（局部）</w:t>
      </w:r>
      <w:r w:rsidRPr="00EF75D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EF75DD">
        <w:rPr>
          <w:rFonts w:hint="eastAsia"/>
          <w:sz w:val="28"/>
          <w:szCs w:val="28"/>
        </w:rPr>
        <w:t>元</w:t>
      </w:r>
      <w:r w:rsidRPr="00EF75DD">
        <w:rPr>
          <w:rFonts w:hint="eastAsia"/>
          <w:sz w:val="28"/>
          <w:szCs w:val="28"/>
        </w:rPr>
        <w:t>/m</w:t>
      </w:r>
      <w:r w:rsidRPr="00EF75DD">
        <w:rPr>
          <w:rFonts w:hint="eastAsia"/>
          <w:sz w:val="28"/>
          <w:szCs w:val="28"/>
          <w:vertAlign w:val="superscript"/>
        </w:rPr>
        <w:t>2</w:t>
      </w:r>
      <w:r w:rsidRPr="00EF75DD">
        <w:rPr>
          <w:rFonts w:hint="eastAsia"/>
          <w:sz w:val="28"/>
          <w:szCs w:val="28"/>
        </w:rPr>
        <w:t>。</w:t>
      </w:r>
    </w:p>
    <w:p w:rsidR="001214A2" w:rsidRPr="00EF75DD" w:rsidRDefault="001214A2" w:rsidP="001214A2">
      <w:pPr>
        <w:numPr>
          <w:ilvl w:val="0"/>
          <w:numId w:val="1"/>
        </w:numPr>
        <w:tabs>
          <w:tab w:val="left" w:pos="426"/>
        </w:tabs>
        <w:spacing w:line="500" w:lineRule="exact"/>
        <w:ind w:left="1276" w:hanging="1276"/>
        <w:rPr>
          <w:rFonts w:hint="eastAsia"/>
          <w:sz w:val="28"/>
          <w:szCs w:val="28"/>
        </w:rPr>
      </w:pPr>
      <w:r w:rsidRPr="00EF75DD">
        <w:rPr>
          <w:rFonts w:hint="eastAsia"/>
          <w:sz w:val="28"/>
          <w:szCs w:val="28"/>
        </w:rPr>
        <w:t>更换有损坏的坐便器为蹲便器（公寓），含全部配件，每项</w:t>
      </w:r>
      <w:r>
        <w:rPr>
          <w:rFonts w:hint="eastAsia"/>
          <w:sz w:val="28"/>
          <w:szCs w:val="28"/>
          <w:u w:val="single"/>
        </w:rPr>
        <w:t xml:space="preserve"> </w:t>
      </w:r>
      <w:r w:rsidRPr="00EF75DD">
        <w:rPr>
          <w:rFonts w:hint="eastAsia"/>
          <w:sz w:val="28"/>
          <w:szCs w:val="28"/>
          <w:u w:val="single"/>
        </w:rPr>
        <w:t xml:space="preserve">   </w:t>
      </w:r>
      <w:r w:rsidRPr="00EF75DD">
        <w:rPr>
          <w:rFonts w:hint="eastAsia"/>
          <w:sz w:val="28"/>
          <w:szCs w:val="28"/>
        </w:rPr>
        <w:t>元。</w:t>
      </w:r>
    </w:p>
    <w:p w:rsidR="001214A2" w:rsidRPr="00EF75DD" w:rsidRDefault="001214A2" w:rsidP="001214A2">
      <w:pPr>
        <w:spacing w:line="500" w:lineRule="exact"/>
        <w:ind w:leftChars="-2" w:left="-4" w:firstLineChars="2" w:firstLine="6"/>
        <w:rPr>
          <w:rFonts w:hint="eastAsia"/>
          <w:b/>
          <w:sz w:val="28"/>
          <w:szCs w:val="28"/>
        </w:rPr>
      </w:pPr>
      <w:r w:rsidRPr="00EF75DD">
        <w:rPr>
          <w:rFonts w:hint="eastAsia"/>
          <w:b/>
          <w:sz w:val="28"/>
          <w:szCs w:val="28"/>
        </w:rPr>
        <w:t>二、宿舍塑钢窗维修、更换纱窗。</w:t>
      </w:r>
    </w:p>
    <w:p w:rsidR="001214A2" w:rsidRPr="00EF75DD" w:rsidRDefault="001214A2" w:rsidP="001214A2">
      <w:pPr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 w:rsidRPr="00EF75DD">
        <w:rPr>
          <w:rFonts w:hint="eastAsia"/>
          <w:sz w:val="28"/>
          <w:szCs w:val="28"/>
        </w:rPr>
        <w:t>推拉窗补搭扣</w:t>
      </w:r>
      <w:r>
        <w:rPr>
          <w:rFonts w:hint="eastAsia"/>
          <w:sz w:val="28"/>
          <w:szCs w:val="28"/>
          <w:u w:val="single"/>
        </w:rPr>
        <w:t xml:space="preserve"> </w:t>
      </w:r>
      <w:r w:rsidRPr="00EF75DD">
        <w:rPr>
          <w:rFonts w:hint="eastAsia"/>
          <w:sz w:val="28"/>
          <w:szCs w:val="28"/>
          <w:u w:val="single"/>
        </w:rPr>
        <w:t xml:space="preserve">   </w:t>
      </w:r>
      <w:r w:rsidRPr="00EF75DD">
        <w:rPr>
          <w:rFonts w:hint="eastAsia"/>
          <w:sz w:val="28"/>
          <w:szCs w:val="28"/>
        </w:rPr>
        <w:t>元</w:t>
      </w:r>
      <w:r w:rsidRPr="00EF75DD">
        <w:rPr>
          <w:rFonts w:hint="eastAsia"/>
          <w:sz w:val="28"/>
          <w:szCs w:val="28"/>
        </w:rPr>
        <w:t>/</w:t>
      </w:r>
      <w:r w:rsidRPr="00EF75DD">
        <w:rPr>
          <w:rFonts w:hint="eastAsia"/>
          <w:sz w:val="28"/>
          <w:szCs w:val="28"/>
        </w:rPr>
        <w:t>副。</w:t>
      </w:r>
    </w:p>
    <w:p w:rsidR="001214A2" w:rsidRPr="00EF75DD" w:rsidRDefault="001214A2" w:rsidP="001214A2">
      <w:pPr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 w:rsidRPr="00EF75DD">
        <w:rPr>
          <w:rFonts w:hint="eastAsia"/>
          <w:sz w:val="28"/>
          <w:szCs w:val="28"/>
        </w:rPr>
        <w:t>塑钢窗滑轮</w:t>
      </w:r>
      <w:r>
        <w:rPr>
          <w:rFonts w:hint="eastAsia"/>
          <w:sz w:val="28"/>
          <w:szCs w:val="28"/>
          <w:u w:val="single"/>
        </w:rPr>
        <w:t xml:space="preserve"> </w:t>
      </w:r>
      <w:r w:rsidRPr="00EF75DD">
        <w:rPr>
          <w:rFonts w:hint="eastAsia"/>
          <w:sz w:val="28"/>
          <w:szCs w:val="28"/>
          <w:u w:val="single"/>
        </w:rPr>
        <w:t xml:space="preserve">   </w:t>
      </w:r>
      <w:r w:rsidRPr="00EF75DD">
        <w:rPr>
          <w:rFonts w:hint="eastAsia"/>
          <w:sz w:val="28"/>
          <w:szCs w:val="28"/>
        </w:rPr>
        <w:t>元</w:t>
      </w:r>
      <w:r w:rsidRPr="00EF75DD">
        <w:rPr>
          <w:rFonts w:hint="eastAsia"/>
          <w:sz w:val="28"/>
          <w:szCs w:val="28"/>
        </w:rPr>
        <w:t>/</w:t>
      </w:r>
      <w:r w:rsidRPr="00EF75DD">
        <w:rPr>
          <w:rFonts w:hint="eastAsia"/>
          <w:sz w:val="28"/>
          <w:szCs w:val="28"/>
        </w:rPr>
        <w:t>副。</w:t>
      </w:r>
    </w:p>
    <w:p w:rsidR="001214A2" w:rsidRPr="00EF75DD" w:rsidRDefault="001214A2" w:rsidP="001214A2">
      <w:pPr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 w:rsidRPr="00EF75DD">
        <w:rPr>
          <w:rFonts w:hint="eastAsia"/>
          <w:sz w:val="28"/>
          <w:szCs w:val="28"/>
        </w:rPr>
        <w:t>推拉纱窗</w:t>
      </w:r>
      <w:r>
        <w:rPr>
          <w:rFonts w:hint="eastAsia"/>
          <w:sz w:val="28"/>
          <w:szCs w:val="28"/>
          <w:u w:val="single"/>
        </w:rPr>
        <w:t xml:space="preserve">  </w:t>
      </w:r>
      <w:r w:rsidRPr="00EF75DD">
        <w:rPr>
          <w:rFonts w:hint="eastAsia"/>
          <w:sz w:val="28"/>
          <w:szCs w:val="28"/>
          <w:u w:val="single"/>
        </w:rPr>
        <w:t xml:space="preserve">  </w:t>
      </w:r>
      <w:r w:rsidRPr="00EF75DD">
        <w:rPr>
          <w:rFonts w:hint="eastAsia"/>
          <w:sz w:val="28"/>
          <w:szCs w:val="28"/>
        </w:rPr>
        <w:t>元</w:t>
      </w:r>
      <w:r w:rsidRPr="00EF75DD">
        <w:rPr>
          <w:rFonts w:hint="eastAsia"/>
          <w:sz w:val="28"/>
          <w:szCs w:val="28"/>
        </w:rPr>
        <w:t>/</w:t>
      </w:r>
      <w:r w:rsidRPr="00EF75DD">
        <w:rPr>
          <w:rFonts w:hint="eastAsia"/>
          <w:sz w:val="28"/>
          <w:szCs w:val="28"/>
        </w:rPr>
        <w:t>扇（约</w:t>
      </w:r>
      <w:r w:rsidRPr="00EF75DD">
        <w:rPr>
          <w:rFonts w:hint="eastAsia"/>
          <w:sz w:val="28"/>
          <w:szCs w:val="28"/>
        </w:rPr>
        <w:t>500</w:t>
      </w:r>
      <w:r w:rsidRPr="00EF75DD">
        <w:rPr>
          <w:rFonts w:hint="eastAsia"/>
          <w:sz w:val="28"/>
          <w:szCs w:val="28"/>
        </w:rPr>
        <w:t>扇）。</w:t>
      </w:r>
    </w:p>
    <w:p w:rsidR="001214A2" w:rsidRPr="00EF75DD" w:rsidRDefault="001214A2" w:rsidP="001214A2">
      <w:pPr>
        <w:spacing w:line="500" w:lineRule="exact"/>
        <w:ind w:leftChars="-2" w:left="-4" w:firstLineChars="2" w:firstLine="6"/>
        <w:rPr>
          <w:rFonts w:hint="eastAsia"/>
          <w:b/>
          <w:sz w:val="28"/>
          <w:szCs w:val="28"/>
        </w:rPr>
      </w:pPr>
      <w:r w:rsidRPr="00EF75DD">
        <w:rPr>
          <w:rFonts w:hint="eastAsia"/>
          <w:b/>
          <w:sz w:val="28"/>
          <w:szCs w:val="28"/>
        </w:rPr>
        <w:t>三、如有其他项目，参照“安徽省修缮定额”计价</w:t>
      </w:r>
    </w:p>
    <w:p w:rsidR="001214A2" w:rsidRPr="00EF75DD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  <w:r w:rsidRPr="00EF75DD">
        <w:rPr>
          <w:rFonts w:hint="eastAsia"/>
          <w:b/>
          <w:sz w:val="28"/>
          <w:szCs w:val="28"/>
        </w:rPr>
        <w:t>施工地点：安徽三联学院（合肥市经济开发区合安路</w:t>
      </w:r>
      <w:r w:rsidRPr="00EF75DD">
        <w:rPr>
          <w:rFonts w:hint="eastAsia"/>
          <w:b/>
          <w:sz w:val="28"/>
          <w:szCs w:val="28"/>
        </w:rPr>
        <w:t>47</w:t>
      </w:r>
      <w:r w:rsidRPr="00EF75DD">
        <w:rPr>
          <w:rFonts w:hint="eastAsia"/>
          <w:b/>
          <w:sz w:val="28"/>
          <w:szCs w:val="28"/>
        </w:rPr>
        <w:t>号）。</w:t>
      </w: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28"/>
          <w:szCs w:val="28"/>
        </w:rPr>
      </w:pPr>
    </w:p>
    <w:p w:rsidR="001214A2" w:rsidRPr="00B76D7C" w:rsidRDefault="001214A2" w:rsidP="001214A2">
      <w:pPr>
        <w:pStyle w:val="a5"/>
        <w:spacing w:line="500" w:lineRule="exact"/>
        <w:ind w:leftChars="-200" w:left="-1" w:hangingChars="149" w:hanging="419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附表二</w:t>
      </w:r>
      <w:r>
        <w:rPr>
          <w:rFonts w:hint="eastAsia"/>
          <w:b/>
          <w:sz w:val="28"/>
          <w:szCs w:val="28"/>
        </w:rPr>
        <w:t xml:space="preserve">:                      </w:t>
      </w:r>
      <w:r w:rsidRPr="00B76D7C">
        <w:rPr>
          <w:rFonts w:hint="eastAsia"/>
          <w:b/>
          <w:sz w:val="32"/>
          <w:szCs w:val="32"/>
        </w:rPr>
        <w:t>工程内容</w:t>
      </w:r>
    </w:p>
    <w:p w:rsidR="001214A2" w:rsidRDefault="001214A2" w:rsidP="001214A2"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一、食堂：</w:t>
      </w:r>
    </w:p>
    <w:p w:rsidR="001214A2" w:rsidRDefault="001214A2" w:rsidP="001214A2">
      <w:pPr>
        <w:numPr>
          <w:ilvl w:val="0"/>
          <w:numId w:val="3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吊顶：采用镀锌轻钢龙骨、长条型铝扣板，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安装时要考虑一定泛水，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（约</w:t>
      </w:r>
      <w:r>
        <w:rPr>
          <w:rFonts w:hint="eastAsia"/>
          <w:sz w:val="28"/>
          <w:szCs w:val="28"/>
        </w:rPr>
        <w:t>200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）。</w:t>
      </w:r>
    </w:p>
    <w:p w:rsidR="001214A2" w:rsidRDefault="001214A2" w:rsidP="001214A2">
      <w:pPr>
        <w:pStyle w:val="a5"/>
        <w:numPr>
          <w:ilvl w:val="0"/>
          <w:numId w:val="3"/>
        </w:numPr>
        <w:spacing w:line="500" w:lineRule="exact"/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1" type="#_x0000_t32" style="position:absolute;left:0;text-align:left;margin-left:48pt;margin-top:52.2pt;width:52.5pt;height:0;flip:x;z-index:251661312" o:connectortype="straight"/>
        </w:pict>
      </w:r>
      <w:r>
        <w:rPr>
          <w:rFonts w:hint="eastAsia"/>
          <w:sz w:val="28"/>
          <w:szCs w:val="28"/>
        </w:rPr>
        <w:t>局部内墙刷防霉乳胶漆（铲除、批腻子、刷漆、防霉涂料）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二、多功能厅：</w:t>
      </w:r>
    </w:p>
    <w:p w:rsidR="001214A2" w:rsidRDefault="001214A2" w:rsidP="001214A2">
      <w:pPr>
        <w:numPr>
          <w:ilvl w:val="0"/>
          <w:numId w:val="4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舞台：钢木结构，面层为强化木地板，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numPr>
          <w:ilvl w:val="0"/>
          <w:numId w:val="4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舞台前、后幕布的轨道每项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元。</w:t>
      </w:r>
    </w:p>
    <w:p w:rsidR="001214A2" w:rsidRDefault="001214A2" w:rsidP="001214A2">
      <w:pPr>
        <w:pStyle w:val="a5"/>
        <w:numPr>
          <w:ilvl w:val="0"/>
          <w:numId w:val="4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墙面：窗台下贴内墙砖（</w:t>
      </w:r>
      <w:r>
        <w:rPr>
          <w:rFonts w:hint="eastAsia"/>
          <w:sz w:val="28"/>
          <w:szCs w:val="28"/>
        </w:rPr>
        <w:t>300*600</w:t>
      </w:r>
      <w:r>
        <w:rPr>
          <w:rFonts w:hint="eastAsia"/>
          <w:sz w:val="28"/>
          <w:szCs w:val="28"/>
        </w:rPr>
        <w:t>成品砖），柱子下部贴砖，贴窗台板，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pStyle w:val="a5"/>
        <w:numPr>
          <w:ilvl w:val="0"/>
          <w:numId w:val="4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强、弱电改造：电线、电缆（大厂绿宝），开关插座（鸿雁），按市场信息价，其他材料如甲方指定品牌按副刊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pStyle w:val="a5"/>
        <w:spacing w:line="50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三、学术报告厅（</w:t>
      </w:r>
      <w:r>
        <w:rPr>
          <w:rFonts w:hint="eastAsia"/>
          <w:sz w:val="28"/>
          <w:szCs w:val="28"/>
        </w:rPr>
        <w:t>参照实物施工</w:t>
      </w:r>
      <w:r>
        <w:rPr>
          <w:rFonts w:hint="eastAsia"/>
          <w:b/>
          <w:sz w:val="28"/>
          <w:szCs w:val="28"/>
        </w:rPr>
        <w:t>）：</w:t>
      </w:r>
    </w:p>
    <w:p w:rsidR="001214A2" w:rsidRDefault="001214A2" w:rsidP="001214A2">
      <w:pPr>
        <w:pStyle w:val="a5"/>
        <w:numPr>
          <w:ilvl w:val="0"/>
          <w:numId w:val="5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舞台：钢木结构，面层为强化木地板，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pStyle w:val="a5"/>
        <w:numPr>
          <w:ilvl w:val="0"/>
          <w:numId w:val="5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shape id="AutoShape 2" o:spid="_x0000_s2050" type="#_x0000_t32" style="position:absolute;left:0;text-align:left;margin-left:66.75pt;margin-top:53.85pt;width:63pt;height:0;z-index:251660288" o:connectortype="straight"/>
        </w:pict>
      </w:r>
      <w:r>
        <w:rPr>
          <w:rFonts w:hint="eastAsia"/>
          <w:sz w:val="28"/>
          <w:szCs w:val="28"/>
        </w:rPr>
        <w:t>吊顶：采用镀锌轻钢龙骨、铝合金压条、硅钙板，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 w:rsidR="001214A2" w:rsidRPr="00B76D7C" w:rsidRDefault="001214A2" w:rsidP="001214A2">
      <w:pPr>
        <w:pStyle w:val="a5"/>
        <w:numPr>
          <w:ilvl w:val="0"/>
          <w:numId w:val="5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石膏板吊顶：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pStyle w:val="a5"/>
        <w:numPr>
          <w:ilvl w:val="0"/>
          <w:numId w:val="5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强、弱电改造：电线、电缆（大厂绿宝），开关插座（鸿雁），按市场信息价计价，其他材料如甲方指定品牌按副刊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pStyle w:val="a5"/>
        <w:numPr>
          <w:ilvl w:val="0"/>
          <w:numId w:val="5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栅栏灯（自报单价、品牌）：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盏。</w:t>
      </w:r>
    </w:p>
    <w:p w:rsidR="001214A2" w:rsidRDefault="001214A2" w:rsidP="001214A2">
      <w:pPr>
        <w:pStyle w:val="a5"/>
        <w:numPr>
          <w:ilvl w:val="0"/>
          <w:numId w:val="5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舞台灯（自报单价、品牌）：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盏。</w:t>
      </w:r>
    </w:p>
    <w:p w:rsidR="001214A2" w:rsidRDefault="001214A2" w:rsidP="001214A2">
      <w:pPr>
        <w:pStyle w:val="a5"/>
        <w:numPr>
          <w:ilvl w:val="0"/>
          <w:numId w:val="5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墙面粉刷（铲除、批腻子、粉刷）：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pStyle w:val="a5"/>
        <w:numPr>
          <w:ilvl w:val="0"/>
          <w:numId w:val="5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地面：环氧树脂地板漆，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 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 w:rsidR="001214A2" w:rsidRDefault="001214A2" w:rsidP="001214A2">
      <w:pPr>
        <w:pStyle w:val="a5"/>
        <w:spacing w:line="500" w:lineRule="exact"/>
        <w:ind w:firstLineChars="0" w:firstLine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四、如有其他项目，参照“安徽省修缮定额”计价</w:t>
      </w:r>
    </w:p>
    <w:p w:rsidR="001214A2" w:rsidRPr="00EF75DD" w:rsidRDefault="001214A2" w:rsidP="001214A2">
      <w:pPr>
        <w:pStyle w:val="a5"/>
        <w:spacing w:line="500" w:lineRule="exact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施工地址：</w:t>
      </w:r>
      <w:r>
        <w:rPr>
          <w:rFonts w:hint="eastAsia"/>
          <w:sz w:val="28"/>
          <w:szCs w:val="28"/>
        </w:rPr>
        <w:t>三联学院亿华校区（东华大道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号）。</w:t>
      </w:r>
    </w:p>
    <w:p w:rsidR="008B5A3B" w:rsidRPr="001214A2" w:rsidRDefault="0052169F"/>
    <w:sectPr w:rsidR="008B5A3B" w:rsidRPr="001214A2" w:rsidSect="00EF75DD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9F" w:rsidRDefault="0052169F" w:rsidP="001214A2">
      <w:r>
        <w:separator/>
      </w:r>
    </w:p>
  </w:endnote>
  <w:endnote w:type="continuationSeparator" w:id="0">
    <w:p w:rsidR="0052169F" w:rsidRDefault="0052169F" w:rsidP="0012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9F" w:rsidRDefault="0052169F" w:rsidP="001214A2">
      <w:r>
        <w:separator/>
      </w:r>
    </w:p>
  </w:footnote>
  <w:footnote w:type="continuationSeparator" w:id="0">
    <w:p w:rsidR="0052169F" w:rsidRDefault="0052169F" w:rsidP="00121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897"/>
    <w:multiLevelType w:val="hybridMultilevel"/>
    <w:tmpl w:val="F3E8A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DC4BD7"/>
    <w:multiLevelType w:val="hybridMultilevel"/>
    <w:tmpl w:val="66FE9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32AA2"/>
    <w:multiLevelType w:val="multilevel"/>
    <w:tmpl w:val="1C2E9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8443D6"/>
    <w:multiLevelType w:val="hybridMultilevel"/>
    <w:tmpl w:val="5F6AF6A6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4">
    <w:nsid w:val="7C7A2179"/>
    <w:multiLevelType w:val="hybridMultilevel"/>
    <w:tmpl w:val="9416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4A2"/>
    <w:rsid w:val="001214A2"/>
    <w:rsid w:val="0052169F"/>
    <w:rsid w:val="00911F23"/>
    <w:rsid w:val="009A6702"/>
    <w:rsid w:val="009B00FB"/>
    <w:rsid w:val="009C171B"/>
    <w:rsid w:val="00A47DA4"/>
    <w:rsid w:val="00A70914"/>
    <w:rsid w:val="00B74C8B"/>
    <w:rsid w:val="00BA727B"/>
    <w:rsid w:val="00D4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4A2"/>
    <w:rPr>
      <w:sz w:val="18"/>
      <w:szCs w:val="18"/>
    </w:rPr>
  </w:style>
  <w:style w:type="paragraph" w:styleId="a5">
    <w:name w:val="List Paragraph"/>
    <w:basedOn w:val="a"/>
    <w:uiPriority w:val="34"/>
    <w:qFormat/>
    <w:rsid w:val="001214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2015-06-26T07:30:00Z</dcterms:created>
  <dcterms:modified xsi:type="dcterms:W3CDTF">2015-06-26T07:30:00Z</dcterms:modified>
</cp:coreProperties>
</file>