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370"/>
        <w:gridCol w:w="2170"/>
        <w:gridCol w:w="9416"/>
        <w:gridCol w:w="636"/>
      </w:tblGrid>
      <w:tr w14:paraId="1508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139D1710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Cs w:val="24"/>
              </w:rPr>
              <w:t>序号</w:t>
            </w:r>
          </w:p>
        </w:tc>
        <w:tc>
          <w:tcPr>
            <w:tcW w:w="1370" w:type="dxa"/>
            <w:vAlign w:val="center"/>
          </w:tcPr>
          <w:p w14:paraId="0DA06E79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</w:rPr>
              <w:t>服务模块</w:t>
            </w:r>
          </w:p>
        </w:tc>
        <w:tc>
          <w:tcPr>
            <w:tcW w:w="2170" w:type="dxa"/>
            <w:vAlign w:val="center"/>
          </w:tcPr>
          <w:p w14:paraId="36154AAC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</w:rPr>
              <w:t>建设内容</w:t>
            </w:r>
          </w:p>
        </w:tc>
        <w:tc>
          <w:tcPr>
            <w:tcW w:w="9417" w:type="dxa"/>
            <w:vAlign w:val="center"/>
          </w:tcPr>
          <w:p w14:paraId="32B19402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</w:rPr>
              <w:t>服务要求</w:t>
            </w:r>
          </w:p>
        </w:tc>
        <w:tc>
          <w:tcPr>
            <w:tcW w:w="0" w:type="auto"/>
            <w:vAlign w:val="center"/>
          </w:tcPr>
          <w:p w14:paraId="09E8D043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b/>
                <w:bCs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</w:rPr>
              <w:t>数量</w:t>
            </w:r>
          </w:p>
        </w:tc>
      </w:tr>
      <w:tr w14:paraId="4CA6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2" w:type="dxa"/>
            <w:vMerge w:val="restart"/>
            <w:vAlign w:val="center"/>
          </w:tcPr>
          <w:p w14:paraId="187963EB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</w:t>
            </w:r>
          </w:p>
        </w:tc>
        <w:tc>
          <w:tcPr>
            <w:tcW w:w="1370" w:type="dxa"/>
            <w:vMerge w:val="restart"/>
            <w:vAlign w:val="center"/>
          </w:tcPr>
          <w:p w14:paraId="599C5D6F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课程体系建设</w:t>
            </w:r>
          </w:p>
        </w:tc>
        <w:tc>
          <w:tcPr>
            <w:tcW w:w="2170" w:type="dxa"/>
            <w:vAlign w:val="center"/>
          </w:tcPr>
          <w:p w14:paraId="49145E14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1.1知识图谱</w:t>
            </w:r>
          </w:p>
        </w:tc>
        <w:tc>
          <w:tcPr>
            <w:tcW w:w="9417" w:type="dxa"/>
            <w:vMerge w:val="restart"/>
            <w:vAlign w:val="center"/>
          </w:tcPr>
          <w:p w14:paraId="3B7F2751">
            <w:pPr>
              <w:jc w:val="left"/>
              <w:rPr>
                <w:rFonts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（1）合同签订后90日内，服务商需完成15门课程知识图谱</w:t>
            </w:r>
            <w:r>
              <w:rPr>
                <w:rFonts w:hint="eastAsia" w:ascii="Segoe UI" w:hAnsi="Segoe UI" w:cs="Segoe UI"/>
                <w:strike w:val="0"/>
                <w:color w:val="0F1115"/>
                <w:sz w:val="19"/>
                <w:szCs w:val="19"/>
                <w:shd w:val="clear" w:color="auto" w:fill="FFFFFF"/>
              </w:rPr>
              <w:t>、问题图谱、能力图谱</w:t>
            </w:r>
            <w:r>
              <w:rPr>
                <w:rFonts w:hint="eastAsia" w:ascii="Segoe UI" w:hAnsi="Segoe UI" w:cs="Segoe UI"/>
                <w:strike w:val="0"/>
                <w:color w:val="0F1115"/>
                <w:sz w:val="19"/>
                <w:szCs w:val="19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Segoe UI" w:hAnsi="Segoe UI" w:cs="Segoe UI"/>
                <w:strike w:val="0"/>
                <w:color w:val="0F1115"/>
                <w:sz w:val="19"/>
                <w:szCs w:val="19"/>
                <w:shd w:val="clear" w:color="auto" w:fill="FFFFFF"/>
                <w:lang w:val="en-US" w:eastAsia="zh-CN"/>
              </w:rPr>
              <w:t>课程思政图谱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建设；</w:t>
            </w:r>
          </w:p>
          <w:p w14:paraId="612E60F0">
            <w:pPr>
              <w:jc w:val="left"/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（2）服务商须对生成的课程知识图谱的准确性承担首要责任，并承诺在服务期内对图谱进行持续、定期的校验与维护，及时修正逻辑偏差或内容错误。</w:t>
            </w:r>
          </w:p>
          <w:p w14:paraId="7F9ED3D1">
            <w:pPr>
              <w:pStyle w:val="2"/>
              <w:ind w:firstLine="0"/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.知识图谱准确率≥95%，经学校组织的专家组评审通过</w:t>
            </w:r>
          </w:p>
        </w:tc>
        <w:tc>
          <w:tcPr>
            <w:tcW w:w="635" w:type="dxa"/>
            <w:vMerge w:val="restart"/>
            <w:vAlign w:val="center"/>
          </w:tcPr>
          <w:p w14:paraId="40D6903C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1套</w:t>
            </w:r>
          </w:p>
        </w:tc>
      </w:tr>
      <w:tr w14:paraId="2A5F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82" w:type="dxa"/>
            <w:vMerge w:val="continue"/>
            <w:vAlign w:val="center"/>
          </w:tcPr>
          <w:p w14:paraId="00DFA787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1370" w:type="dxa"/>
            <w:vMerge w:val="continue"/>
            <w:vAlign w:val="center"/>
          </w:tcPr>
          <w:p w14:paraId="7672FAE7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2170" w:type="dxa"/>
            <w:vAlign w:val="center"/>
          </w:tcPr>
          <w:p w14:paraId="0F3FD21D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1.2问题图谱</w:t>
            </w:r>
          </w:p>
        </w:tc>
        <w:tc>
          <w:tcPr>
            <w:tcW w:w="9417" w:type="dxa"/>
            <w:vMerge w:val="continue"/>
          </w:tcPr>
          <w:p w14:paraId="34111AC6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635" w:type="dxa"/>
            <w:vMerge w:val="continue"/>
            <w:vAlign w:val="center"/>
          </w:tcPr>
          <w:p w14:paraId="5F89FCF4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0D857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82" w:type="dxa"/>
            <w:vMerge w:val="continue"/>
            <w:vAlign w:val="center"/>
          </w:tcPr>
          <w:p w14:paraId="3F2DFEB0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64E7F7DC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0602AD13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1.3能力图谱</w:t>
            </w:r>
          </w:p>
        </w:tc>
        <w:tc>
          <w:tcPr>
            <w:tcW w:w="9417" w:type="dxa"/>
            <w:vMerge w:val="continue"/>
          </w:tcPr>
          <w:p w14:paraId="29CFCA5C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635" w:type="dxa"/>
            <w:vMerge w:val="continue"/>
            <w:vAlign w:val="center"/>
          </w:tcPr>
          <w:p w14:paraId="07FA1A78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138AC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82" w:type="dxa"/>
            <w:vMerge w:val="continue"/>
            <w:vAlign w:val="center"/>
          </w:tcPr>
          <w:p w14:paraId="0A7924E3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35045344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44482E4E">
            <w:pPr>
              <w:pStyle w:val="5"/>
              <w:spacing w:line="360" w:lineRule="auto"/>
              <w:ind w:firstLine="0" w:firstLineChars="0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4"/>
                <w:lang w:val="en-US" w:eastAsia="zh-CN"/>
              </w:rPr>
              <w:t>1.4课程思政图谱</w:t>
            </w:r>
          </w:p>
        </w:tc>
        <w:tc>
          <w:tcPr>
            <w:tcW w:w="9417" w:type="dxa"/>
            <w:vMerge w:val="continue"/>
          </w:tcPr>
          <w:p w14:paraId="5DC94C49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635" w:type="dxa"/>
            <w:vMerge w:val="continue"/>
            <w:vAlign w:val="center"/>
          </w:tcPr>
          <w:p w14:paraId="7F444AE0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56C80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0" w:type="auto"/>
            <w:vMerge w:val="restart"/>
            <w:vAlign w:val="center"/>
          </w:tcPr>
          <w:p w14:paraId="2D41DC6D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</w:t>
            </w:r>
          </w:p>
        </w:tc>
        <w:tc>
          <w:tcPr>
            <w:tcW w:w="1370" w:type="dxa"/>
            <w:vMerge w:val="restart"/>
            <w:vAlign w:val="center"/>
          </w:tcPr>
          <w:p w14:paraId="293E77ED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课程资源建设</w:t>
            </w:r>
          </w:p>
        </w:tc>
        <w:tc>
          <w:tcPr>
            <w:tcW w:w="2170" w:type="dxa"/>
            <w:vAlign w:val="center"/>
          </w:tcPr>
          <w:p w14:paraId="24F3BB56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2.1课程知识库</w:t>
            </w:r>
          </w:p>
        </w:tc>
        <w:tc>
          <w:tcPr>
            <w:tcW w:w="9417" w:type="dxa"/>
            <w:vAlign w:val="center"/>
          </w:tcPr>
          <w:p w14:paraId="6A03A662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（1）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合同签订后90日内，服务商需完成15门课程知识库建设，</w:t>
            </w:r>
            <w:r>
              <w:rPr>
                <w:rFonts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知识图谱知识点数量不少于100个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要求核心知识点（占知识点总数20%及以上）至少关联3种形式资源，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eastAsia="zh-CN"/>
              </w:rPr>
              <w:t>其他知识点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关联1-3种形式资源；</w:t>
            </w:r>
          </w:p>
          <w:p w14:paraId="4EDAC4CE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（2）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课程知识库需提供季度更新服务，至少每季度完成一次挂载资源的持续更新；</w:t>
            </w:r>
          </w:p>
          <w:p w14:paraId="7F3697D9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（3）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服务商须承诺所有使用的非自研软件、音乐、字体、图片素材均拥有合法授权，不存在版权纠纷。教师授课录像、PPT及制作完成的成品视频，著作权完全归学校所有。</w:t>
            </w:r>
          </w:p>
        </w:tc>
        <w:tc>
          <w:tcPr>
            <w:tcW w:w="0" w:type="auto"/>
            <w:vMerge w:val="restart"/>
            <w:vAlign w:val="center"/>
          </w:tcPr>
          <w:p w14:paraId="7ACC33D1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1套</w:t>
            </w:r>
          </w:p>
        </w:tc>
      </w:tr>
      <w:tr w14:paraId="56B1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0" w:type="auto"/>
            <w:vMerge w:val="continue"/>
            <w:vAlign w:val="center"/>
          </w:tcPr>
          <w:p w14:paraId="2E682449">
            <w:pPr>
              <w:pStyle w:val="5"/>
              <w:spacing w:line="360" w:lineRule="auto"/>
              <w:ind w:firstLine="240"/>
              <w:jc w:val="left"/>
            </w:pPr>
          </w:p>
        </w:tc>
        <w:tc>
          <w:tcPr>
            <w:tcW w:w="1370" w:type="dxa"/>
            <w:vMerge w:val="continue"/>
            <w:vAlign w:val="center"/>
          </w:tcPr>
          <w:p w14:paraId="36BF2868">
            <w:pPr>
              <w:pStyle w:val="5"/>
              <w:spacing w:line="360" w:lineRule="auto"/>
              <w:ind w:firstLine="240"/>
              <w:jc w:val="left"/>
            </w:pPr>
          </w:p>
        </w:tc>
        <w:tc>
          <w:tcPr>
            <w:tcW w:w="2170" w:type="dxa"/>
            <w:vAlign w:val="center"/>
          </w:tcPr>
          <w:p w14:paraId="4B1FD734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2.2课程题库</w:t>
            </w:r>
          </w:p>
        </w:tc>
        <w:tc>
          <w:tcPr>
            <w:tcW w:w="9417" w:type="dxa"/>
          </w:tcPr>
          <w:p w14:paraId="013FDEFA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1）服务商须根据课程内容、课程学时数辅助教师建成相匹配的题库资源，题型至少包含单选题、多选题、判断题三类，可扩展至填空题、问答题等。每门课程基础题量不少于300道，每个知识点关联试题不少于3道。</w:t>
            </w:r>
          </w:p>
          <w:p w14:paraId="0B411D62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（2）服务商需确保</w:t>
            </w:r>
            <w:r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题库内容拥有合法版权，无侵权风险；试题内容须符合国家法律法规及社会主义核心价值观；学生答题数据须加密存储，符合《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eastAsia="zh-CN"/>
              </w:rPr>
              <w:t>中华人民共和国个人信息保护法</w:t>
            </w:r>
            <w:r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》要求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。</w:t>
            </w:r>
          </w:p>
        </w:tc>
        <w:tc>
          <w:tcPr>
            <w:tcW w:w="0" w:type="auto"/>
            <w:vMerge w:val="continue"/>
            <w:vAlign w:val="center"/>
          </w:tcPr>
          <w:p w14:paraId="1A0EB31A">
            <w:pPr>
              <w:pStyle w:val="5"/>
              <w:spacing w:line="360" w:lineRule="auto"/>
              <w:ind w:firstLine="24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2F5A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0" w:type="auto"/>
            <w:vMerge w:val="restart"/>
            <w:vAlign w:val="center"/>
          </w:tcPr>
          <w:p w14:paraId="776D5FFE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</w:t>
            </w:r>
          </w:p>
        </w:tc>
        <w:tc>
          <w:tcPr>
            <w:tcW w:w="1370" w:type="dxa"/>
            <w:vMerge w:val="restart"/>
            <w:vAlign w:val="center"/>
          </w:tcPr>
          <w:p w14:paraId="1BE795AA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AI教学</w:t>
            </w:r>
          </w:p>
          <w:p w14:paraId="00F1B37C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空间</w:t>
            </w:r>
          </w:p>
        </w:tc>
        <w:tc>
          <w:tcPr>
            <w:tcW w:w="2170" w:type="dxa"/>
            <w:vAlign w:val="center"/>
          </w:tcPr>
          <w:p w14:paraId="64DB98EB">
            <w:pPr>
              <w:pStyle w:val="5"/>
              <w:spacing w:line="360" w:lineRule="auto"/>
              <w:ind w:firstLine="0" w:firstLineChars="0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宋体" w:hAnsi="宋体" w:cs="宋体"/>
                <w:szCs w:val="24"/>
              </w:rPr>
              <w:t>3.1 AI工作台</w:t>
            </w:r>
          </w:p>
        </w:tc>
        <w:tc>
          <w:tcPr>
            <w:tcW w:w="9417" w:type="dxa"/>
          </w:tcPr>
          <w:p w14:paraId="2F15D3A6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（1）服务商需协助教师搭建AI驱动的智能教学支持系统（含知识库建设、智能助教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等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），提供班级管理、开展教学活动、教学观测等功能；</w:t>
            </w:r>
          </w:p>
          <w:p w14:paraId="3C3E8FB1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（2）提供AI教学工具使用，包含</w:t>
            </w:r>
            <w:r>
              <w:rPr>
                <w:rFonts w:ascii="Segoe UI" w:hAnsi="Segoe UI" w:eastAsia="Segoe UI" w:cs="Segoe UI"/>
                <w:color w:val="0F1115"/>
                <w:sz w:val="19"/>
                <w:szCs w:val="19"/>
                <w:shd w:val="clear" w:color="auto" w:fill="FFFFFF"/>
              </w:rPr>
              <w:t>AI教案生成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、</w:t>
            </w:r>
            <w:r>
              <w:rPr>
                <w:rFonts w:ascii="Segoe UI" w:hAnsi="Segoe UI" w:eastAsia="Segoe UI" w:cs="Segoe UI"/>
                <w:color w:val="0F1115"/>
                <w:sz w:val="19"/>
                <w:szCs w:val="19"/>
                <w:shd w:val="clear" w:color="auto" w:fill="FFFFFF"/>
              </w:rPr>
              <w:t>AI课件生成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、</w:t>
            </w:r>
            <w:r>
              <w:rPr>
                <w:rFonts w:ascii="Segoe UI" w:hAnsi="Segoe UI" w:eastAsia="Segoe UI" w:cs="Segoe UI"/>
                <w:color w:val="0F1115"/>
                <w:sz w:val="19"/>
                <w:szCs w:val="19"/>
                <w:shd w:val="clear" w:color="auto" w:fill="FFFFFF"/>
              </w:rPr>
              <w:t>AI出题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、</w:t>
            </w:r>
            <w:r>
              <w:rPr>
                <w:rFonts w:ascii="Segoe UI" w:hAnsi="Segoe UI" w:eastAsia="Segoe UI" w:cs="Segoe UI"/>
                <w:color w:val="0F1115"/>
                <w:sz w:val="19"/>
                <w:szCs w:val="19"/>
                <w:shd w:val="clear" w:color="auto" w:fill="FFFFFF"/>
              </w:rPr>
              <w:t>AI批阅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等功能；</w:t>
            </w:r>
          </w:p>
          <w:p w14:paraId="308F146D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（3）支持AI自动生成教学运行报告，分析维度需包含：教学运行数据、学生学情分析、AI工具使用情况等。（提供所投真实产品的功能截图证明材料并加盖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val="en-US" w:eastAsia="zh-CN"/>
              </w:rPr>
              <w:t>服务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商公章）</w:t>
            </w:r>
          </w:p>
        </w:tc>
        <w:tc>
          <w:tcPr>
            <w:tcW w:w="0" w:type="auto"/>
            <w:vMerge w:val="restart"/>
            <w:vAlign w:val="center"/>
          </w:tcPr>
          <w:p w14:paraId="30849289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1套</w:t>
            </w:r>
          </w:p>
        </w:tc>
      </w:tr>
      <w:tr w14:paraId="5542A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0" w:type="auto"/>
            <w:vMerge w:val="continue"/>
            <w:vAlign w:val="center"/>
          </w:tcPr>
          <w:p w14:paraId="35787125">
            <w:pPr>
              <w:pStyle w:val="5"/>
              <w:spacing w:line="360" w:lineRule="auto"/>
              <w:ind w:firstLine="0" w:firstLineChars="0"/>
              <w:rPr>
                <w:rFonts w:hint="eastAsia"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12547DCA">
            <w:pPr>
              <w:pStyle w:val="5"/>
              <w:spacing w:line="360" w:lineRule="auto"/>
              <w:ind w:firstLine="0" w:firstLineChars="0"/>
              <w:rPr>
                <w:rFonts w:hint="eastAsia"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6C890A94">
            <w:pPr>
              <w:pStyle w:val="5"/>
              <w:spacing w:line="360" w:lineRule="auto"/>
              <w:ind w:firstLine="0" w:firstLineChars="0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Cs w:val="24"/>
                <w:lang w:val="en-US" w:eastAsia="zh-CN"/>
              </w:rPr>
              <w:t>3.2 AI任务引擎</w:t>
            </w:r>
          </w:p>
        </w:tc>
        <w:tc>
          <w:tcPr>
            <w:tcW w:w="9417" w:type="dxa"/>
          </w:tcPr>
          <w:p w14:paraId="4EABADDC">
            <w:pPr>
              <w:pStyle w:val="3"/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搭建符合课程教学的“师一生一机”三元交互式学习的完整流程，按照任务/项目/案例等方式开展灵活多样的教学设计；</w:t>
            </w:r>
          </w:p>
          <w:p w14:paraId="2C91E744">
            <w:pPr>
              <w:pStyle w:val="3"/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  <w:lang w:val="en-US" w:eastAsia="zh-CN"/>
              </w:rPr>
              <w:t>（2）</w:t>
            </w:r>
            <w:r>
              <w:rPr>
                <w:rFonts w:hint="eastAsia" w:ascii="Segoe UI" w:hAnsi="Segoe UI" w:cs="Segoe UI"/>
                <w:color w:val="0F1115"/>
                <w:sz w:val="19"/>
                <w:szCs w:val="19"/>
                <w:shd w:val="clear" w:color="auto" w:fill="FFFFFF"/>
              </w:rPr>
              <w:t>增加构建符合课程高阶能力培养的交互式AI实践场景建设指标（不少于3个），支持学生开展深度的人机对话学习。</w:t>
            </w:r>
          </w:p>
        </w:tc>
        <w:tc>
          <w:tcPr>
            <w:tcW w:w="0" w:type="auto"/>
            <w:vMerge w:val="continue"/>
            <w:vAlign w:val="center"/>
          </w:tcPr>
          <w:p w14:paraId="303A1735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</w:p>
        </w:tc>
      </w:tr>
      <w:tr w14:paraId="12ADA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0" w:type="auto"/>
            <w:vMerge w:val="continue"/>
            <w:vAlign w:val="center"/>
          </w:tcPr>
          <w:p w14:paraId="643F1E0F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1370" w:type="dxa"/>
            <w:vMerge w:val="continue"/>
            <w:vAlign w:val="center"/>
          </w:tcPr>
          <w:p w14:paraId="5D5B8094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2170" w:type="dxa"/>
            <w:vAlign w:val="center"/>
          </w:tcPr>
          <w:p w14:paraId="6342072D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3.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Cs w:val="24"/>
              </w:rPr>
              <w:t xml:space="preserve"> 智能体</w:t>
            </w:r>
          </w:p>
        </w:tc>
        <w:tc>
          <w:tcPr>
            <w:tcW w:w="9417" w:type="dxa"/>
          </w:tcPr>
          <w:p w14:paraId="3D534C30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（1）支持结合课程内容自动构建专属智能体；（服务商需提供所投真实产品的功能截图证明材料并加盖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服务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商公章）</w:t>
            </w:r>
          </w:p>
          <w:p w14:paraId="0CBE8F18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（2）支持在设置智能体时选择数据来源，包括知识图谱、</w:t>
            </w:r>
            <w:r>
              <w:rPr>
                <w:rFonts w:hint="eastAsia"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</w:rPr>
              <w:t>问题图谱、能力图谱</w:t>
            </w:r>
            <w:r>
              <w:rPr>
                <w:rFonts w:hint="eastAsia"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课程思政图谱、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教学资源等；</w:t>
            </w:r>
            <w:r>
              <w:rPr>
                <w:rFonts w:hint="eastAsia"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</w:rPr>
              <w:t>支持构建智能体广场，引用平台中其他用户创建的智能体；</w:t>
            </w:r>
          </w:p>
          <w:p w14:paraId="64D81FDC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（3）服务商须承诺在服务期内，根据教学反馈和学科发展对智能体进行持续训练和优化，服务期内如推出更先进的智能体功能，应免费为学校升级。</w:t>
            </w:r>
          </w:p>
        </w:tc>
        <w:tc>
          <w:tcPr>
            <w:tcW w:w="0" w:type="auto"/>
            <w:vMerge w:val="continue"/>
            <w:vAlign w:val="center"/>
          </w:tcPr>
          <w:p w14:paraId="791710FC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2A79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0" w:type="auto"/>
            <w:vMerge w:val="continue"/>
            <w:vAlign w:val="center"/>
          </w:tcPr>
          <w:p w14:paraId="0A11A065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604105DB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36B368C5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3.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4"/>
              </w:rPr>
              <w:t xml:space="preserve"> AI学伴</w:t>
            </w:r>
          </w:p>
        </w:tc>
        <w:tc>
          <w:tcPr>
            <w:tcW w:w="9417" w:type="dxa"/>
          </w:tcPr>
          <w:p w14:paraId="4CD9FED3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（1）</w:t>
            </w:r>
            <w:r>
              <w:rPr>
                <w:rFonts w:hint="eastAsia" w:ascii="Segoe UI" w:hAnsi="Segoe UI" w:cs="Segoe UI"/>
                <w:strike w:val="0"/>
                <w:color w:val="0F1115"/>
                <w:kern w:val="2"/>
                <w:sz w:val="19"/>
                <w:szCs w:val="19"/>
                <w:shd w:val="clear" w:color="auto" w:fill="FFFFFF"/>
              </w:rPr>
              <w:t>支持提供视频解读功能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；</w:t>
            </w:r>
          </w:p>
          <w:p w14:paraId="01D5A2CC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（2）支持AI学伴提供陪练；</w:t>
            </w:r>
          </w:p>
          <w:p w14:paraId="265FDA20">
            <w:pPr>
              <w:pStyle w:val="5"/>
              <w:spacing w:line="240" w:lineRule="auto"/>
              <w:ind w:firstLine="0" w:firstLineChars="0"/>
              <w:jc w:val="left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（3）支持提供学生画像。</w:t>
            </w:r>
          </w:p>
        </w:tc>
        <w:tc>
          <w:tcPr>
            <w:tcW w:w="0" w:type="auto"/>
            <w:vMerge w:val="continue"/>
            <w:vAlign w:val="center"/>
          </w:tcPr>
          <w:p w14:paraId="42C17D3D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20F98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vMerge w:val="restart"/>
            <w:vAlign w:val="center"/>
          </w:tcPr>
          <w:p w14:paraId="01849ED0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</w:t>
            </w:r>
          </w:p>
        </w:tc>
        <w:tc>
          <w:tcPr>
            <w:tcW w:w="1370" w:type="dxa"/>
            <w:vMerge w:val="restart"/>
            <w:vAlign w:val="center"/>
          </w:tcPr>
          <w:p w14:paraId="7CCDEF3C">
            <w:pPr>
              <w:pStyle w:val="5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课程运行推广</w:t>
            </w:r>
          </w:p>
        </w:tc>
        <w:tc>
          <w:tcPr>
            <w:tcW w:w="2170" w:type="dxa"/>
            <w:vAlign w:val="center"/>
          </w:tcPr>
          <w:p w14:paraId="671D9371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4.1指导培训</w:t>
            </w:r>
          </w:p>
        </w:tc>
        <w:tc>
          <w:tcPr>
            <w:tcW w:w="9417" w:type="dxa"/>
            <w:vAlign w:val="center"/>
          </w:tcPr>
          <w:p w14:paraId="54C0591E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服务商在建设期内需至少开展每学期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次的平台使用培训或答疑交流。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每次培训须覆盖不少于10名教师，提供培训签到表及培训材料。</w:t>
            </w:r>
          </w:p>
        </w:tc>
        <w:tc>
          <w:tcPr>
            <w:tcW w:w="0" w:type="auto"/>
            <w:vMerge w:val="restart"/>
            <w:vAlign w:val="center"/>
          </w:tcPr>
          <w:p w14:paraId="196F1A6B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1套</w:t>
            </w:r>
          </w:p>
        </w:tc>
      </w:tr>
      <w:tr w14:paraId="32FE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0" w:type="auto"/>
            <w:vMerge w:val="continue"/>
            <w:vAlign w:val="center"/>
          </w:tcPr>
          <w:p w14:paraId="179DBC79">
            <w:pPr>
              <w:pStyle w:val="5"/>
              <w:ind w:left="440" w:hanging="440" w:firstLineChars="0"/>
              <w:jc w:val="left"/>
            </w:pPr>
          </w:p>
        </w:tc>
        <w:tc>
          <w:tcPr>
            <w:tcW w:w="1370" w:type="dxa"/>
            <w:vMerge w:val="continue"/>
            <w:vAlign w:val="center"/>
          </w:tcPr>
          <w:p w14:paraId="04B570EB">
            <w:pPr>
              <w:pStyle w:val="5"/>
              <w:ind w:left="440" w:hanging="440" w:firstLineChars="0"/>
              <w:jc w:val="left"/>
            </w:pPr>
          </w:p>
        </w:tc>
        <w:tc>
          <w:tcPr>
            <w:tcW w:w="2170" w:type="dxa"/>
            <w:vAlign w:val="center"/>
          </w:tcPr>
          <w:p w14:paraId="0928E5FD">
            <w:pPr>
              <w:pStyle w:val="5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4.2课程运行</w:t>
            </w:r>
          </w:p>
        </w:tc>
        <w:tc>
          <w:tcPr>
            <w:tcW w:w="9417" w:type="dxa"/>
            <w:vAlign w:val="center"/>
          </w:tcPr>
          <w:p w14:paraId="2A640BF1">
            <w:pPr>
              <w:pStyle w:val="5"/>
              <w:spacing w:line="240" w:lineRule="auto"/>
              <w:ind w:firstLine="0" w:firstLineChars="0"/>
              <w:jc w:val="both"/>
              <w:rPr>
                <w:rFonts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kern w:val="2"/>
                <w:sz w:val="19"/>
                <w:szCs w:val="19"/>
                <w:shd w:val="clear" w:color="auto" w:fill="FFFFFF"/>
              </w:rPr>
              <w:t>服务商需保障课程在校内外平台平稳运行，且课程资源归属安徽三联学院所有。</w:t>
            </w:r>
          </w:p>
        </w:tc>
        <w:tc>
          <w:tcPr>
            <w:tcW w:w="0" w:type="auto"/>
            <w:vMerge w:val="continue"/>
            <w:vAlign w:val="center"/>
          </w:tcPr>
          <w:p w14:paraId="1373B92C">
            <w:pPr>
              <w:pStyle w:val="5"/>
              <w:ind w:left="440" w:hanging="44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2DB62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0" w:type="auto"/>
            <w:vMerge w:val="continue"/>
            <w:vAlign w:val="center"/>
          </w:tcPr>
          <w:p w14:paraId="4B3E0826">
            <w:pPr>
              <w:pStyle w:val="5"/>
              <w:ind w:left="440" w:hanging="44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4A03F0F6">
            <w:pPr>
              <w:pStyle w:val="5"/>
              <w:ind w:left="440" w:hanging="44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49DEA611">
            <w:pPr>
              <w:pStyle w:val="5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4.3成果推广</w:t>
            </w:r>
          </w:p>
        </w:tc>
        <w:tc>
          <w:tcPr>
            <w:tcW w:w="9417" w:type="dxa"/>
            <w:vAlign w:val="center"/>
          </w:tcPr>
          <w:p w14:paraId="7D3D7D1C">
            <w:pPr>
              <w:pStyle w:val="5"/>
              <w:ind w:firstLine="0" w:firstLineChars="0"/>
              <w:jc w:val="both"/>
              <w:rPr>
                <w:rFonts w:ascii="宋体" w:hAnsi="宋体" w:cs="宋体"/>
                <w:szCs w:val="24"/>
              </w:rPr>
            </w:pPr>
            <w:r>
              <w:rPr>
                <w:rFonts w:hint="eastAsia" w:ascii="Segoe UI" w:hAnsi="Segoe UI" w:cs="Segoe UI"/>
                <w:color w:val="0F1115"/>
                <w:spacing w:val="-11"/>
                <w:kern w:val="2"/>
                <w:sz w:val="19"/>
                <w:szCs w:val="19"/>
                <w:shd w:val="clear" w:color="auto" w:fill="FFFFFF"/>
              </w:rPr>
              <w:t>服务商需帮助学校进行课程运营与省内外成果推广，辅助申报国家级、省级课程类项目，并提供相应的申报数据支持服务，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课程建设完成后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30日内，须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上线全国共享平台。</w:t>
            </w:r>
          </w:p>
        </w:tc>
        <w:tc>
          <w:tcPr>
            <w:tcW w:w="0" w:type="auto"/>
            <w:vMerge w:val="continue"/>
            <w:vAlign w:val="center"/>
          </w:tcPr>
          <w:p w14:paraId="647C74F2">
            <w:pPr>
              <w:pStyle w:val="5"/>
              <w:ind w:left="440" w:hanging="44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05862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582" w:type="dxa"/>
            <w:vMerge w:val="restart"/>
            <w:vAlign w:val="center"/>
          </w:tcPr>
          <w:p w14:paraId="7A9F0369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</w:t>
            </w:r>
          </w:p>
        </w:tc>
        <w:tc>
          <w:tcPr>
            <w:tcW w:w="1370" w:type="dxa"/>
            <w:vMerge w:val="restart"/>
            <w:vAlign w:val="center"/>
          </w:tcPr>
          <w:p w14:paraId="1C4D081E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其他内容</w:t>
            </w:r>
          </w:p>
        </w:tc>
        <w:tc>
          <w:tcPr>
            <w:tcW w:w="2170" w:type="dxa"/>
            <w:vAlign w:val="center"/>
          </w:tcPr>
          <w:p w14:paraId="647CCDD6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5.1交付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cs="宋体"/>
                <w:szCs w:val="24"/>
              </w:rPr>
              <w:t>周期</w:t>
            </w:r>
          </w:p>
        </w:tc>
        <w:tc>
          <w:tcPr>
            <w:tcW w:w="9417" w:type="dxa"/>
            <w:vAlign w:val="center"/>
          </w:tcPr>
          <w:p w14:paraId="5F338540">
            <w:pPr>
              <w:pStyle w:val="5"/>
              <w:numPr>
                <w:ilvl w:val="-1"/>
                <w:numId w:val="0"/>
              </w:numPr>
              <w:spacing w:line="240" w:lineRule="auto"/>
              <w:ind w:firstLine="0" w:firstLineChars="0"/>
              <w:jc w:val="left"/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1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AI教学空间全部功能部署完成并通过功能测试；AI批阅准确率≥85%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AI学伴学生画像功能正常运行；课程已上线学校指定平台并稳定运行≥30日；全部培训完成，提供培训记录及教师反馈表；知识产权归属文件、授权文件、测评报告等文档齐全。</w:t>
            </w:r>
          </w:p>
          <w:p w14:paraId="2B455E88">
            <w:pPr>
              <w:pStyle w:val="5"/>
              <w:numPr>
                <w:ilvl w:val="-1"/>
                <w:numId w:val="0"/>
              </w:numPr>
              <w:spacing w:line="24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合同签订后，单门课程的建设周期不得超过90日。</w:t>
            </w:r>
          </w:p>
        </w:tc>
        <w:tc>
          <w:tcPr>
            <w:tcW w:w="0" w:type="auto"/>
            <w:vMerge w:val="restart"/>
            <w:vAlign w:val="center"/>
          </w:tcPr>
          <w:p w14:paraId="033943C2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1套</w:t>
            </w:r>
          </w:p>
        </w:tc>
      </w:tr>
      <w:tr w14:paraId="0F66E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82" w:type="dxa"/>
            <w:vMerge w:val="continue"/>
            <w:vAlign w:val="center"/>
          </w:tcPr>
          <w:p w14:paraId="5517E33B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1370" w:type="dxa"/>
            <w:vMerge w:val="continue"/>
            <w:vAlign w:val="center"/>
          </w:tcPr>
          <w:p w14:paraId="70CFECA8">
            <w:pPr>
              <w:pStyle w:val="5"/>
              <w:spacing w:line="360" w:lineRule="auto"/>
              <w:ind w:firstLine="0" w:firstLineChars="0"/>
              <w:jc w:val="left"/>
            </w:pPr>
          </w:p>
        </w:tc>
        <w:tc>
          <w:tcPr>
            <w:tcW w:w="2170" w:type="dxa"/>
            <w:vAlign w:val="center"/>
          </w:tcPr>
          <w:p w14:paraId="13BC41FE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5.2质保与售后</w:t>
            </w:r>
          </w:p>
        </w:tc>
        <w:tc>
          <w:tcPr>
            <w:tcW w:w="9417" w:type="dxa"/>
            <w:vAlign w:val="center"/>
          </w:tcPr>
          <w:p w14:paraId="1D9293C7">
            <w:pPr>
              <w:pStyle w:val="5"/>
              <w:spacing w:line="24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上述相关服务提供不少于三年的质保期，提供7x24小时服务，遇重大问题需2小时内解决。</w:t>
            </w:r>
          </w:p>
        </w:tc>
        <w:tc>
          <w:tcPr>
            <w:tcW w:w="0" w:type="auto"/>
            <w:vMerge w:val="continue"/>
            <w:vAlign w:val="center"/>
          </w:tcPr>
          <w:p w14:paraId="1DF889B5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429C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582" w:type="dxa"/>
            <w:vMerge w:val="continue"/>
            <w:vAlign w:val="center"/>
          </w:tcPr>
          <w:p w14:paraId="66244DF8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72AE52EC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3E1824A3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5.3知识产权</w:t>
            </w:r>
          </w:p>
        </w:tc>
        <w:tc>
          <w:tcPr>
            <w:tcW w:w="9417" w:type="dxa"/>
          </w:tcPr>
          <w:p w14:paraId="303A26B3">
            <w:pPr>
              <w:pStyle w:val="5"/>
              <w:spacing w:line="24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本项目实施过程中产生的所有知识成果及知识产权，包括但不限于课程视频、课件、教案、习题库、知识图谱、AI模型训练数据等，其著作权及相关知识产权均归安徽三联学院所有。</w:t>
            </w:r>
          </w:p>
        </w:tc>
        <w:tc>
          <w:tcPr>
            <w:tcW w:w="0" w:type="auto"/>
            <w:vMerge w:val="continue"/>
            <w:vAlign w:val="center"/>
          </w:tcPr>
          <w:p w14:paraId="6A03801D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  <w:tr w14:paraId="4FFC5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582" w:type="dxa"/>
            <w:vMerge w:val="continue"/>
            <w:vAlign w:val="center"/>
          </w:tcPr>
          <w:p w14:paraId="43A5257A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1370" w:type="dxa"/>
            <w:vMerge w:val="continue"/>
            <w:vAlign w:val="center"/>
          </w:tcPr>
          <w:p w14:paraId="526FB669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  <w:tc>
          <w:tcPr>
            <w:tcW w:w="2170" w:type="dxa"/>
            <w:vAlign w:val="center"/>
          </w:tcPr>
          <w:p w14:paraId="0F4B2257">
            <w:pPr>
              <w:pStyle w:val="5"/>
              <w:spacing w:line="360" w:lineRule="auto"/>
              <w:ind w:firstLine="0" w:firstLineChars="0"/>
              <w:rPr>
                <w:rFonts w:ascii="宋体" w:hAnsi="宋体" w:cs="宋体"/>
                <w:szCs w:val="24"/>
              </w:rPr>
            </w:pPr>
            <w:r>
              <w:rPr>
                <w:rFonts w:hint="eastAsia" w:ascii="宋体" w:hAnsi="宋体" w:cs="宋体"/>
                <w:szCs w:val="24"/>
              </w:rPr>
              <w:t>5.4其他要求</w:t>
            </w:r>
          </w:p>
        </w:tc>
        <w:tc>
          <w:tcPr>
            <w:tcW w:w="9417" w:type="dxa"/>
          </w:tcPr>
          <w:p w14:paraId="3CC95060">
            <w:pPr>
              <w:pStyle w:val="5"/>
              <w:spacing w:line="24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平台应提供引用不少于600门国家级一流课程资源。服务商需为每门课程至少配备一名专属顾问，顾问专业应对口相应课程，服务内容包括但不限于构建知识</w:t>
            </w:r>
            <w:r>
              <w:rPr>
                <w:rFonts w:hint="eastAsia" w:ascii="Segoe UI" w:hAnsi="Segoe UI" w:cs="Segoe UI"/>
                <w:strike w:val="0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、问题、能力</w:t>
            </w:r>
            <w:r>
              <w:rPr>
                <w:rFonts w:hint="eastAsia" w:ascii="Segoe UI" w:hAnsi="Segoe UI" w:cs="Segoe UI"/>
                <w:strike w:val="0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Segoe UI" w:hAnsi="Segoe UI" w:cs="Segoe UI"/>
                <w:strike w:val="0"/>
                <w:color w:val="0F1115"/>
                <w:spacing w:val="-6"/>
                <w:kern w:val="2"/>
                <w:sz w:val="19"/>
                <w:szCs w:val="19"/>
                <w:shd w:val="clear" w:color="auto" w:fill="FFFFFF"/>
                <w:lang w:val="en-US" w:eastAsia="zh-CN"/>
              </w:rPr>
              <w:t>课程思政</w:t>
            </w:r>
            <w:r>
              <w:rPr>
                <w:rFonts w:hint="eastAsia" w:ascii="Segoe UI" w:hAnsi="Segoe UI" w:cs="Segoe UI"/>
                <w:color w:val="0F1115"/>
                <w:spacing w:val="-6"/>
                <w:kern w:val="2"/>
                <w:sz w:val="19"/>
                <w:szCs w:val="19"/>
                <w:shd w:val="clear" w:color="auto" w:fill="FFFFFF"/>
              </w:rPr>
              <w:t>图谱，知识点资源的挂载等所有内容建设，并根据老师的审核意见进行修改，并帮助教师投入教学运行。</w:t>
            </w:r>
          </w:p>
        </w:tc>
        <w:tc>
          <w:tcPr>
            <w:tcW w:w="0" w:type="auto"/>
            <w:vAlign w:val="center"/>
          </w:tcPr>
          <w:p w14:paraId="2CF68999">
            <w:pPr>
              <w:pStyle w:val="5"/>
              <w:spacing w:line="360" w:lineRule="auto"/>
              <w:ind w:firstLine="0" w:firstLineChars="0"/>
              <w:jc w:val="left"/>
              <w:rPr>
                <w:rFonts w:ascii="宋体" w:hAnsi="宋体" w:cs="宋体"/>
                <w:szCs w:val="24"/>
              </w:rPr>
            </w:pPr>
          </w:p>
        </w:tc>
      </w:tr>
    </w:tbl>
    <w:p w14:paraId="02EE0B1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FB3092"/>
    <w:rsid w:val="00355AE9"/>
    <w:rsid w:val="004C42B5"/>
    <w:rsid w:val="00905ECB"/>
    <w:rsid w:val="00D33D3F"/>
    <w:rsid w:val="01250FC0"/>
    <w:rsid w:val="019A4749"/>
    <w:rsid w:val="032255CB"/>
    <w:rsid w:val="05465FAD"/>
    <w:rsid w:val="07091040"/>
    <w:rsid w:val="07107785"/>
    <w:rsid w:val="08033848"/>
    <w:rsid w:val="0A110938"/>
    <w:rsid w:val="0E5C05EF"/>
    <w:rsid w:val="0E701638"/>
    <w:rsid w:val="11CA3BB3"/>
    <w:rsid w:val="12BB28E8"/>
    <w:rsid w:val="12E36BE9"/>
    <w:rsid w:val="15CE498B"/>
    <w:rsid w:val="16B600A5"/>
    <w:rsid w:val="1720040C"/>
    <w:rsid w:val="17E92EF4"/>
    <w:rsid w:val="188E20D0"/>
    <w:rsid w:val="19050BBF"/>
    <w:rsid w:val="191B5B35"/>
    <w:rsid w:val="1A8D5EED"/>
    <w:rsid w:val="1FE663E1"/>
    <w:rsid w:val="218B501C"/>
    <w:rsid w:val="224D0523"/>
    <w:rsid w:val="2D786D08"/>
    <w:rsid w:val="2DC85380"/>
    <w:rsid w:val="2F5729E1"/>
    <w:rsid w:val="31633C5C"/>
    <w:rsid w:val="316867E0"/>
    <w:rsid w:val="316F5DC0"/>
    <w:rsid w:val="319B259D"/>
    <w:rsid w:val="34C77CC1"/>
    <w:rsid w:val="34CE1050"/>
    <w:rsid w:val="36C624D4"/>
    <w:rsid w:val="387B063C"/>
    <w:rsid w:val="3CCA65A0"/>
    <w:rsid w:val="3DD2338B"/>
    <w:rsid w:val="3E740EBA"/>
    <w:rsid w:val="3EF21DDE"/>
    <w:rsid w:val="3FFC7133"/>
    <w:rsid w:val="42AE5DE9"/>
    <w:rsid w:val="494D2A33"/>
    <w:rsid w:val="4A0F6506"/>
    <w:rsid w:val="4D7F6F33"/>
    <w:rsid w:val="4D8B58D8"/>
    <w:rsid w:val="4EAB5EBC"/>
    <w:rsid w:val="50646147"/>
    <w:rsid w:val="533E69A9"/>
    <w:rsid w:val="577B1697"/>
    <w:rsid w:val="57B92F1C"/>
    <w:rsid w:val="599E2E37"/>
    <w:rsid w:val="5ACE4F67"/>
    <w:rsid w:val="5B812B2E"/>
    <w:rsid w:val="5D133FEE"/>
    <w:rsid w:val="5E1F7792"/>
    <w:rsid w:val="62550121"/>
    <w:rsid w:val="63981255"/>
    <w:rsid w:val="63BD210C"/>
    <w:rsid w:val="67AC671F"/>
    <w:rsid w:val="6B543355"/>
    <w:rsid w:val="6BF95CAB"/>
    <w:rsid w:val="6C4038DA"/>
    <w:rsid w:val="6D743167"/>
    <w:rsid w:val="6D9659F5"/>
    <w:rsid w:val="6EEB517B"/>
    <w:rsid w:val="6FD42CB7"/>
    <w:rsid w:val="73836ECE"/>
    <w:rsid w:val="748922C2"/>
    <w:rsid w:val="760F2C9B"/>
    <w:rsid w:val="79986942"/>
    <w:rsid w:val="79FB3092"/>
    <w:rsid w:val="7AB12572"/>
    <w:rsid w:val="7B3311D9"/>
    <w:rsid w:val="7B841759"/>
    <w:rsid w:val="7EC02D84"/>
    <w:rsid w:val="7F6A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630"/>
    </w:pPr>
    <w:rPr>
      <w:sz w:val="32"/>
      <w:szCs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ody Text First Indent"/>
    <w:basedOn w:val="4"/>
    <w:unhideWhenUsed/>
    <w:qFormat/>
    <w:uiPriority w:val="0"/>
    <w:pPr>
      <w:adjustRightInd w:val="0"/>
      <w:spacing w:after="0" w:line="360" w:lineRule="atLeast"/>
      <w:ind w:firstLine="420" w:firstLineChars="100"/>
      <w:jc w:val="center"/>
      <w:textAlignment w:val="baseline"/>
    </w:pPr>
    <w:rPr>
      <w:kern w:val="0"/>
      <w:sz w:val="24"/>
      <w:szCs w:val="20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0d2996a3-e2c9-4bad-998d-42d806e30ac9</errorID>
      <errorWord>应提供</errorWord>
      <group>L1_Grammar</group>
      <groupName>语法问题</groupName>
      <ability>L2_Grammar</ability>
      <abilityName>语法错误</abilityName>
      <candidateList>
        <item>应</item>
      </candidateList>
      <explain/>
      <paraID>3CC95060</paraID>
      <start>2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a376a40-2eeb-4f85-b3f4-1008ad2748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1737</Words>
  <Characters>1816</Characters>
  <Lines>13</Lines>
  <Paragraphs>3</Paragraphs>
  <TotalTime>39</TotalTime>
  <ScaleCrop>false</ScaleCrop>
  <LinksUpToDate>false</LinksUpToDate>
  <CharactersWithSpaces>1820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2026-06-02T06:50:00Z</dcterms:created>
  <dc:creator>jwc-q</dc:creator>
  <cp:lastModifiedBy>jwc</cp:lastModifiedBy>
  <dcterms:modified xsi:type="dcterms:W3CDTF">2026-06-08T02:35:46Z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4EFA4B6C58B04E19976FFFE78ECBEFC5_11</vt:lpwstr>
  </property>
  <property fmtid="{D5CDD505-2E9C-101B-9397-08002B2CF9AE}" pid="4" name="KSOTemplateDocerSaveRecord">
    <vt:lpwstr>eyJoZGlkIjoiNmVkZTI4NGRmN2RkMDdkMWVlMzBmNjRlMjU2YTkzYTgiLCJ1c2VySWQiOiI1ODQyMTg1MTIifQ==</vt:lpwstr>
  </property>
</Properties>
</file>