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安徽三联学院宿舍楼改造控制价编制补</w:t>
      </w:r>
      <w:r>
        <w:rPr>
          <w:rFonts w:hint="eastAsia"/>
          <w:sz w:val="32"/>
          <w:szCs w:val="32"/>
          <w:lang w:val="en-US" w:eastAsia="zh-CN"/>
        </w:rPr>
        <w:t>疑</w:t>
      </w:r>
      <w:r>
        <w:rPr>
          <w:rFonts w:hint="eastAsia"/>
          <w:sz w:val="32"/>
          <w:szCs w:val="32"/>
        </w:rPr>
        <w:t>一</w:t>
      </w:r>
    </w:p>
    <w:p/>
    <w:p/>
    <w:p>
      <w:pPr>
        <w:ind w:left="-991" w:leftChars="-472"/>
        <w:rPr>
          <w:sz w:val="30"/>
          <w:szCs w:val="30"/>
        </w:rPr>
      </w:pPr>
      <w:r>
        <w:rPr>
          <w:rFonts w:hint="eastAsia"/>
          <w:sz w:val="30"/>
          <w:szCs w:val="30"/>
        </w:rPr>
        <w:t>土建部分：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sz w:val="28"/>
          <w:szCs w:val="28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/>
          <w:sz w:val="28"/>
          <w:szCs w:val="28"/>
        </w:rPr>
        <w:t>本次控制价编制是否使用2024年第5期合肥建设工程市场价格信息？</w:t>
      </w:r>
    </w:p>
    <w:p>
      <w:pPr>
        <w:pStyle w:val="6"/>
        <w:ind w:left="-367" w:firstLine="0" w:firstLineChars="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按</w:t>
      </w:r>
      <w:r>
        <w:rPr>
          <w:rFonts w:hint="eastAsia"/>
          <w:sz w:val="28"/>
          <w:szCs w:val="28"/>
          <w:highlight w:val="yellow"/>
        </w:rPr>
        <w:t>2024年第5期合肥建设工程市场价格信息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sz w:val="28"/>
          <w:szCs w:val="28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/>
          <w:sz w:val="28"/>
          <w:szCs w:val="28"/>
        </w:rPr>
        <w:t>垃圾外运按照多少公里计入控制价？</w:t>
      </w:r>
    </w:p>
    <w:p>
      <w:pPr>
        <w:pStyle w:val="6"/>
        <w:ind w:left="-367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20公里以内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sz w:val="28"/>
          <w:szCs w:val="28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/>
          <w:sz w:val="28"/>
          <w:szCs w:val="28"/>
        </w:rPr>
        <w:t>本项目是否有推荐品牌，若有，请提供？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pStyle w:val="6"/>
        <w:numPr>
          <w:ilvl w:val="0"/>
          <w:numId w:val="0"/>
        </w:numPr>
        <w:ind w:left="-727" w:leftChars="0" w:firstLine="280" w:firstLineChars="100"/>
        <w:rPr>
          <w:rFonts w:hint="eastAsia" w:eastAsiaTheme="minor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有的（卫生洁具、水龙头、地漏品牌为惠达，电线为绿宝，开关插座为公牛，灯具为华艺，水管为金牛，涂料为中南，其他涉及的材料符合国标）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/>
          <w:sz w:val="28"/>
          <w:szCs w:val="28"/>
          <w:highlight w:val="none"/>
          <w:lang w:val="en-US" w:eastAsia="zh-CN"/>
        </w:rPr>
        <w:t>门厅过道墙面顶面乳胶漆拆除，墙面无机涂料是否刷到铝方通吊顶上方10cm，顶面不刷无机涂料？请设计明确。</w:t>
      </w:r>
    </w:p>
    <w:p>
      <w:pPr>
        <w:pStyle w:val="6"/>
        <w:numPr>
          <w:ilvl w:val="0"/>
          <w:numId w:val="0"/>
        </w:numPr>
        <w:ind w:left="-727" w:leftChars="0" w:firstLine="280" w:firstLineChars="100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顶面原有乳胶漆要铲除，方通吊顶上方喷黑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5、</w:t>
      </w:r>
      <w:r>
        <w:rPr>
          <w:rFonts w:hint="eastAsia"/>
          <w:sz w:val="28"/>
          <w:szCs w:val="28"/>
          <w:highlight w:val="none"/>
          <w:lang w:val="en-US" w:eastAsia="zh-CN"/>
        </w:rPr>
        <w:t>强弱电井是否抹灰刷涂料？请设计明确。</w:t>
      </w:r>
    </w:p>
    <w:p>
      <w:pPr>
        <w:pStyle w:val="6"/>
        <w:numPr>
          <w:ilvl w:val="0"/>
          <w:numId w:val="0"/>
        </w:numPr>
        <w:ind w:left="-727" w:leftChars="0" w:firstLine="280" w:firstLineChars="100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新建墙体抹灰不刷涂料，原墙体不变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6、</w:t>
      </w:r>
      <w:r>
        <w:rPr>
          <w:rFonts w:hint="eastAsia"/>
          <w:sz w:val="28"/>
          <w:szCs w:val="28"/>
          <w:highlight w:val="none"/>
          <w:lang w:val="en-US" w:eastAsia="zh-CN"/>
        </w:rPr>
        <w:t>图纸中门厅过道吊顶无铝方通规格，请设计补充。</w:t>
      </w:r>
    </w:p>
    <w:p>
      <w:pPr>
        <w:pStyle w:val="6"/>
        <w:numPr>
          <w:ilvl w:val="0"/>
          <w:numId w:val="0"/>
        </w:numPr>
        <w:ind w:left="-157" w:leftChars="-169" w:hanging="198" w:hangingChars="71"/>
        <w:rPr>
          <w:rFonts w:hint="eastAsia"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铝方通规格参考吊顶节点图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7、</w:t>
      </w:r>
      <w:r>
        <w:rPr>
          <w:rFonts w:hint="eastAsia"/>
          <w:sz w:val="28"/>
          <w:szCs w:val="28"/>
          <w:highlight w:val="none"/>
          <w:lang w:val="en-US" w:eastAsia="zh-CN"/>
        </w:rPr>
        <w:t>宿舍窗帘拆除后，无恢复后窗帘尺寸规格，请设计补充。</w:t>
      </w:r>
    </w:p>
    <w:p>
      <w:pPr>
        <w:pStyle w:val="6"/>
        <w:numPr>
          <w:ilvl w:val="0"/>
          <w:numId w:val="0"/>
        </w:numPr>
        <w:ind w:left="-727" w:leftChars="0" w:firstLine="280" w:firstLineChars="100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窗洞口两侧各加10cm，下面加20cm</w:t>
      </w:r>
    </w:p>
    <w:p>
      <w:pPr>
        <w:pStyle w:val="6"/>
        <w:numPr>
          <w:ilvl w:val="0"/>
          <w:numId w:val="1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女儿墙内侧真石漆是否全部铲除？请设计明确。</w:t>
      </w:r>
    </w:p>
    <w:p>
      <w:pPr>
        <w:pStyle w:val="6"/>
        <w:numPr>
          <w:ilvl w:val="0"/>
          <w:numId w:val="0"/>
        </w:numPr>
        <w:ind w:left="-727" w:leftChars="0" w:firstLine="280" w:firstLineChars="100"/>
        <w:rPr>
          <w:rFonts w:hint="default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女儿墙涂料部分铲除后重新刷外墙真石漆</w:t>
      </w:r>
    </w:p>
    <w:p>
      <w:pPr>
        <w:pStyle w:val="6"/>
        <w:numPr>
          <w:ilvl w:val="0"/>
          <w:numId w:val="1"/>
        </w:numPr>
        <w:ind w:left="-367" w:leftChars="0" w:hanging="360" w:firstLineChars="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图纸中未明确卫生间不锈钢门套规格，请设计明确</w:t>
      </w:r>
    </w:p>
    <w:p>
      <w:pPr>
        <w:pStyle w:val="6"/>
        <w:numPr>
          <w:numId w:val="0"/>
        </w:numPr>
        <w:ind w:left="-727" w:leftChars="0"/>
        <w:rPr>
          <w:rFonts w:hint="default" w:eastAsiaTheme="minor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参考GG-S01节点图</w:t>
      </w:r>
    </w:p>
    <w:p>
      <w:pPr>
        <w:pStyle w:val="6"/>
        <w:numPr>
          <w:ilvl w:val="0"/>
          <w:numId w:val="0"/>
        </w:numPr>
        <w:ind w:left="-367" w:leftChars="0" w:hanging="360" w:firstLineChars="0"/>
        <w:rPr>
          <w:rFonts w:hint="default"/>
          <w:sz w:val="28"/>
          <w:szCs w:val="28"/>
          <w:highlight w:val="none"/>
          <w:lang w:val="en-US" w:eastAsia="zh-CN"/>
        </w:rPr>
      </w:pPr>
    </w:p>
    <w:p>
      <w:pPr>
        <w:ind w:left="-991" w:leftChars="-472"/>
        <w:rPr>
          <w:sz w:val="18"/>
          <w:szCs w:val="18"/>
        </w:rPr>
      </w:pPr>
      <w:r>
        <w:rPr>
          <w:rFonts w:hint="eastAsia"/>
          <w:sz w:val="30"/>
          <w:szCs w:val="30"/>
        </w:rPr>
        <w:t>安装部分：</w:t>
      </w:r>
    </w:p>
    <w:p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热水改造室内管线更换由谁施工，是否列入本次控制价里。</w:t>
      </w:r>
    </w:p>
    <w:p>
      <w:pPr>
        <w:pStyle w:val="6"/>
        <w:ind w:left="-267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不列入</w:t>
      </w:r>
    </w:p>
    <w:p>
      <w:pPr>
        <w:pStyle w:val="6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新建弱电网络系统由谁施工，是否列入本次控制价里。</w:t>
      </w:r>
    </w:p>
    <w:p>
      <w:pPr>
        <w:pStyle w:val="6"/>
        <w:ind w:left="-267" w:firstLine="0" w:firstLineChars="0"/>
        <w:rPr>
          <w:rFonts w:hint="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</w:rPr>
        <w:t>回复：</w:t>
      </w:r>
      <w:r>
        <w:rPr>
          <w:rFonts w:hint="eastAsia"/>
          <w:sz w:val="28"/>
          <w:szCs w:val="28"/>
          <w:highlight w:val="yellow"/>
          <w:lang w:val="en-US" w:eastAsia="zh-CN"/>
        </w:rPr>
        <w:t>不列入</w:t>
      </w:r>
    </w:p>
    <w:p>
      <w:pPr>
        <w:pStyle w:val="6"/>
        <w:ind w:left="-267" w:firstLine="0" w:firstLineChars="0"/>
        <w:rPr>
          <w:rFonts w:hint="eastAsia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另：1、吊顶一楼按图纸大样施工，2楼及以上铝方通吊顶到边；</w:t>
      </w:r>
    </w:p>
    <w:p>
      <w:pPr>
        <w:pStyle w:val="6"/>
        <w:ind w:left="-267" w:firstLine="0" w:firstLineChars="0"/>
        <w:rPr>
          <w:rFonts w:hint="eastAsia"/>
          <w:b/>
          <w:bCs/>
          <w:sz w:val="28"/>
          <w:szCs w:val="28"/>
          <w:highlight w:val="yellow"/>
          <w:lang w:val="en-US" w:eastAsia="zh-CN"/>
        </w:rPr>
      </w:pPr>
    </w:p>
    <w:p>
      <w:pPr>
        <w:pStyle w:val="6"/>
        <w:ind w:left="-267" w:firstLine="0" w:firstLineChars="0"/>
        <w:rPr>
          <w:rFonts w:hint="default"/>
          <w:b/>
          <w:bCs/>
          <w:sz w:val="28"/>
          <w:szCs w:val="28"/>
          <w:highlight w:val="yellow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2、本次拟分两个标段发包，1、2、3、4号宿舍楼作为一个标段，5、6、7号宿舍楼作为一个标段。</w:t>
      </w:r>
    </w:p>
    <w:p>
      <w:pPr>
        <w:rPr>
          <w:sz w:val="28"/>
          <w:szCs w:val="28"/>
        </w:rPr>
      </w:pPr>
    </w:p>
    <w:p>
      <w:pPr>
        <w:pStyle w:val="3"/>
        <w:rPr>
          <w:rFonts w:cstheme="minorBidi"/>
          <w:kern w:val="2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 w:cstheme="minorBidi"/>
          <w:kern w:val="2"/>
          <w:sz w:val="28"/>
          <w:szCs w:val="28"/>
        </w:rPr>
        <w:t xml:space="preserve"> 安徽通达信工程造价咨询有限公司</w:t>
      </w:r>
    </w:p>
    <w:p>
      <w:pPr>
        <w:pStyle w:val="2"/>
        <w:rPr>
          <w:rFonts w:cstheme="minorBidi"/>
          <w:kern w:val="2"/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</w:rPr>
        <w:t xml:space="preserve"> </w:t>
      </w:r>
      <w:r>
        <w:rPr>
          <w:rFonts w:cstheme="minorBidi"/>
          <w:kern w:val="2"/>
          <w:sz w:val="28"/>
          <w:szCs w:val="28"/>
        </w:rPr>
        <w:t xml:space="preserve">                                    </w:t>
      </w:r>
      <w:r>
        <w:rPr>
          <w:rFonts w:hint="eastAsia" w:cstheme="minorBidi"/>
          <w:kern w:val="2"/>
          <w:sz w:val="28"/>
          <w:szCs w:val="28"/>
        </w:rPr>
        <w:t>2024年5月8日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FF61F"/>
    <w:multiLevelType w:val="singleLevel"/>
    <w:tmpl w:val="52BFF61F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75691C8C"/>
    <w:multiLevelType w:val="multilevel"/>
    <w:tmpl w:val="75691C8C"/>
    <w:lvl w:ilvl="0" w:tentative="0">
      <w:start w:val="1"/>
      <w:numFmt w:val="decimal"/>
      <w:lvlText w:val="%1、"/>
      <w:lvlJc w:val="left"/>
      <w:pPr>
        <w:ind w:left="-26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53" w:hanging="440"/>
      </w:pPr>
    </w:lvl>
    <w:lvl w:ilvl="2" w:tentative="0">
      <w:start w:val="1"/>
      <w:numFmt w:val="lowerRoman"/>
      <w:lvlText w:val="%3."/>
      <w:lvlJc w:val="right"/>
      <w:pPr>
        <w:ind w:left="693" w:hanging="440"/>
      </w:pPr>
    </w:lvl>
    <w:lvl w:ilvl="3" w:tentative="0">
      <w:start w:val="1"/>
      <w:numFmt w:val="decimal"/>
      <w:lvlText w:val="%4."/>
      <w:lvlJc w:val="left"/>
      <w:pPr>
        <w:ind w:left="1133" w:hanging="440"/>
      </w:pPr>
    </w:lvl>
    <w:lvl w:ilvl="4" w:tentative="0">
      <w:start w:val="1"/>
      <w:numFmt w:val="lowerLetter"/>
      <w:lvlText w:val="%5)"/>
      <w:lvlJc w:val="left"/>
      <w:pPr>
        <w:ind w:left="1573" w:hanging="440"/>
      </w:pPr>
    </w:lvl>
    <w:lvl w:ilvl="5" w:tentative="0">
      <w:start w:val="1"/>
      <w:numFmt w:val="lowerRoman"/>
      <w:lvlText w:val="%6."/>
      <w:lvlJc w:val="right"/>
      <w:pPr>
        <w:ind w:left="2013" w:hanging="440"/>
      </w:pPr>
    </w:lvl>
    <w:lvl w:ilvl="6" w:tentative="0">
      <w:start w:val="1"/>
      <w:numFmt w:val="decimal"/>
      <w:lvlText w:val="%7."/>
      <w:lvlJc w:val="left"/>
      <w:pPr>
        <w:ind w:left="2453" w:hanging="440"/>
      </w:pPr>
    </w:lvl>
    <w:lvl w:ilvl="7" w:tentative="0">
      <w:start w:val="1"/>
      <w:numFmt w:val="lowerLetter"/>
      <w:lvlText w:val="%8)"/>
      <w:lvlJc w:val="left"/>
      <w:pPr>
        <w:ind w:left="2893" w:hanging="440"/>
      </w:pPr>
    </w:lvl>
    <w:lvl w:ilvl="8" w:tentative="0">
      <w:start w:val="1"/>
      <w:numFmt w:val="lowerRoman"/>
      <w:lvlText w:val="%9."/>
      <w:lvlJc w:val="right"/>
      <w:pPr>
        <w:ind w:left="3333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xNjcxMWRlNTllZmU3YzU1YWUzMGZjMDczMjY1ZTEifQ=="/>
  </w:docVars>
  <w:rsids>
    <w:rsidRoot w:val="00E50184"/>
    <w:rsid w:val="005E32BA"/>
    <w:rsid w:val="007A5E36"/>
    <w:rsid w:val="00CA2B89"/>
    <w:rsid w:val="00CD16B0"/>
    <w:rsid w:val="00E50184"/>
    <w:rsid w:val="00E76819"/>
    <w:rsid w:val="1CC17011"/>
    <w:rsid w:val="1D251945"/>
    <w:rsid w:val="1D3D6906"/>
    <w:rsid w:val="1E170999"/>
    <w:rsid w:val="26EF2A9C"/>
    <w:rsid w:val="330D7DB7"/>
    <w:rsid w:val="49D71C93"/>
    <w:rsid w:val="64C3663C"/>
    <w:rsid w:val="65530C51"/>
    <w:rsid w:val="6FF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widowControl/>
      <w:ind w:firstLine="420"/>
      <w:jc w:val="left"/>
    </w:pPr>
    <w:rPr>
      <w:rFonts w:cs="Times New Roman"/>
      <w:kern w:val="0"/>
      <w:sz w:val="24"/>
      <w:szCs w:val="20"/>
    </w:rPr>
  </w:style>
  <w:style w:type="paragraph" w:styleId="3">
    <w:name w:val="Body Text"/>
    <w:basedOn w:val="1"/>
    <w:next w:val="1"/>
    <w:link w:val="7"/>
    <w:autoRedefine/>
    <w:qFormat/>
    <w:uiPriority w:val="0"/>
    <w:pPr>
      <w:widowControl/>
      <w:spacing w:after="120"/>
      <w:jc w:val="left"/>
    </w:pPr>
    <w:rPr>
      <w:rFonts w:cs="Times New Roman"/>
      <w:kern w:val="0"/>
      <w:sz w:val="24"/>
      <w:szCs w:val="24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正文文本 字符"/>
    <w:basedOn w:val="5"/>
    <w:link w:val="3"/>
    <w:autoRedefine/>
    <w:qFormat/>
    <w:uiPriority w:val="0"/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238</Characters>
  <Lines>1</Lines>
  <Paragraphs>1</Paragraphs>
  <TotalTime>6</TotalTime>
  <ScaleCrop>false</ScaleCrop>
  <LinksUpToDate>false</LinksUpToDate>
  <CharactersWithSpaces>278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2024-05-08T04:23:00Z</dcterms:created>
  <dc:creator>良满 王</dc:creator>
  <cp:lastModifiedBy>Waiting4U</cp:lastModifiedBy>
  <dcterms:modified xsi:type="dcterms:W3CDTF">2024-05-09T08:04:45Z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665EA64FC85F464AA25A7FBE6D53AADA_13</vt:lpwstr>
  </property>
</Properties>
</file>