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71" w:rsidRDefault="003A22EB">
      <w:pPr>
        <w:rPr>
          <w:b/>
          <w:bCs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护理学院妇儿护理实验室招标公告附件</w:t>
      </w:r>
      <w:r>
        <w:rPr>
          <w:rFonts w:ascii="仿宋_GB2312" w:eastAsia="仿宋_GB2312" w:hint="eastAsia"/>
          <w:b/>
          <w:bCs/>
          <w:sz w:val="28"/>
          <w:szCs w:val="28"/>
        </w:rPr>
        <w:t>:</w:t>
      </w:r>
    </w:p>
    <w:tbl>
      <w:tblPr>
        <w:tblW w:w="15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"/>
        <w:gridCol w:w="795"/>
        <w:gridCol w:w="690"/>
        <w:gridCol w:w="1675"/>
        <w:gridCol w:w="275"/>
        <w:gridCol w:w="2170"/>
        <w:gridCol w:w="2900"/>
        <w:gridCol w:w="1110"/>
        <w:gridCol w:w="675"/>
        <w:gridCol w:w="443"/>
        <w:gridCol w:w="247"/>
        <w:gridCol w:w="785"/>
        <w:gridCol w:w="1999"/>
        <w:gridCol w:w="1053"/>
      </w:tblGrid>
      <w:tr w:rsidR="003B5471">
        <w:trPr>
          <w:trHeight w:val="425"/>
          <w:jc w:val="center"/>
        </w:trPr>
        <w:tc>
          <w:tcPr>
            <w:tcW w:w="364" w:type="dxa"/>
            <w:vMerge w:val="restart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投资及设备清单</w:t>
            </w:r>
          </w:p>
        </w:tc>
        <w:tc>
          <w:tcPr>
            <w:tcW w:w="5605" w:type="dxa"/>
            <w:gridSpan w:val="5"/>
            <w:vAlign w:val="center"/>
          </w:tcPr>
          <w:p w:rsidR="003B5471" w:rsidRDefault="003A22EB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护理教学楼</w:t>
            </w:r>
            <w:r>
              <w:rPr>
                <w:rFonts w:ascii="仿宋_GB2312" w:eastAsia="仿宋_GB2312" w:hAnsi="宋体" w:hint="eastAsia"/>
                <w:bCs/>
                <w:sz w:val="24"/>
              </w:rPr>
              <w:t>503/505</w:t>
            </w:r>
          </w:p>
        </w:tc>
        <w:tc>
          <w:tcPr>
            <w:tcW w:w="9212" w:type="dxa"/>
            <w:gridSpan w:val="8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160" w:type="dxa"/>
            <w:gridSpan w:val="3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已有面积</w:t>
            </w:r>
          </w:p>
        </w:tc>
        <w:tc>
          <w:tcPr>
            <w:tcW w:w="2445" w:type="dxa"/>
            <w:gridSpan w:val="2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需增加面积</w:t>
            </w:r>
          </w:p>
        </w:tc>
        <w:tc>
          <w:tcPr>
            <w:tcW w:w="6160" w:type="dxa"/>
            <w:gridSpan w:val="6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05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160" w:type="dxa"/>
            <w:gridSpan w:val="3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2445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6160" w:type="dxa"/>
            <w:gridSpan w:val="6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305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/>
                <w:bCs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4817" w:type="dxa"/>
            <w:gridSpan w:val="13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仪器设备清单（可另附）</w:t>
            </w: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类别</w:t>
            </w: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规格或参考型号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参考厂商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数量</w:t>
            </w:r>
          </w:p>
        </w:tc>
        <w:tc>
          <w:tcPr>
            <w:tcW w:w="690" w:type="dxa"/>
            <w:gridSpan w:val="2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785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单价</w:t>
            </w:r>
            <w:r>
              <w:rPr>
                <w:rFonts w:ascii="仿宋_GB2312" w:eastAsia="仿宋_GB2312" w:hint="eastAsia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元</w:t>
            </w:r>
            <w:r>
              <w:rPr>
                <w:rFonts w:ascii="仿宋_GB2312" w:eastAsia="仿宋_GB2312" w:hint="eastAsia"/>
                <w:sz w:val="24"/>
              </w:rPr>
              <w:t>)</w:t>
            </w:r>
          </w:p>
        </w:tc>
        <w:tc>
          <w:tcPr>
            <w:tcW w:w="1999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总价</w:t>
            </w:r>
          </w:p>
        </w:tc>
        <w:tc>
          <w:tcPr>
            <w:tcW w:w="105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备注</w:t>
            </w: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 w:val="restart"/>
            <w:vAlign w:val="center"/>
          </w:tcPr>
          <w:p w:rsidR="003B5471" w:rsidRDefault="003A22EB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仪器</w:t>
            </w:r>
          </w:p>
          <w:p w:rsidR="003B5471" w:rsidRDefault="003A22EB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设备</w:t>
            </w: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高级新生儿脐带护理模型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新生儿全身模型，头部、四肢均可活动；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脐带外型逼真，柔软而富有弹性，内有脐静脉和脐动脉；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可进行新生儿脐带结扎处理及护理操作训练；结扎、断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脐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手感真实，如误用丝线结扎可产生切割现象而损伤新生儿脐带，可练习使用棉线、橡胶圈、脐带夹等方式结扎脐带；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脐带可连续使用多次，配有多根脐带用于更换；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可进行新生儿擦浴、穿衣、换尿布等基础护理操作。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69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785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2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胎儿骨骼模型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1"/>
              </w:num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显示胎儿全身骨骼的组成和形态外观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numPr>
                <w:ilvl w:val="0"/>
                <w:numId w:val="1"/>
              </w:num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串制成直立姿势，四肢大的关节部分均可活动，其中四肢骨可以灵活拆卸组装，整体固定在支架上，带底座，可灵活移动。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3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骨盆测量示教模型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成人骨盆，真实尺寸大小，解剖结构精确；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包括髋骨、骶骨、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骶岬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、尾骨、坐骨棘、坐骨结节、骶髂关节、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髂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耻隆突、耻骨联合及第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腰椎等结构组成；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可显示骨盆腔的三个平面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a)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骨盆入口平面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b)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中骨盆平面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c)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骨盆出口平面；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可真实测量出各平面径线：入口前后径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；入口横径；入口斜径；小平面前后径；坐骨结节间径；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可练习骨盆内外测量；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可练习骨盆的解剖结构。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shd w:val="clear" w:color="auto" w:fill="auto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4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高级手摇分娩机制示教模型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模型由仿真的孕妇下半身模型、胎儿模型、附脐带、胎盘、六种不同宫颈变化，胎头与产道关系模型、三种会阴切开缝合模型组成；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分娩模型：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模型会阴部柔软，弹性极佳，可模拟真实状态下的助产操作，可练习会阴护理技术，腹部由透明腹壁与仿真皮肤组成，便于观察分娩机能演示及胎头与坐骨棘平面的位置关系；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胎儿模型：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标准胎儿皮肤柔软，可辨别囟门，可练习胎头吸引术，胎儿附件：脐带、胎盘；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宫颈检查模型：宫颈口扩张大小、宫颈口变化程序及胎头与坐骨棘平面位置关系，阶段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：宫颈口没有扩张、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宫颈管没有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消失、胎头与坐骨棘平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-5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，阶段二：宫颈口扩张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、宫颈管消失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50%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、胎头与坐骨棘平面位置关系为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-4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，阶段三：宫颈口扩张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宫颈管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完全消失、胎头与坐骨棘平面位置关系为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-3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，阶段四：宫颈口扩张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宫颈管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完全消失、胎头与坐骨棘平面位置关系为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，阶段五：宫颈口扩张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宫颈管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完全消失、胎头与坐骨棘平面位置关系为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+2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，阶段六：宫颈口扩张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宫颈管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完全消失、胎头与坐骨棘平面位置关系为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+5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会阴切开缝合模型：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模型的会阴切口：正中切口、左侧切口、右侧切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口，可进行三种会阴切口的缝合练习；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可以进行产科四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步触诊法检查；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可练习各种接生流程和技巧；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模型腹皮可拆卸，配有胎盘和脐带。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5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 w:rsidRPr="003A22EB">
              <w:rPr>
                <w:rFonts w:ascii="仿宋_GB2312" w:eastAsia="仿宋_GB2312" w:hAnsi="黑体" w:hint="eastAsia"/>
                <w:bCs/>
                <w:sz w:val="24"/>
              </w:rPr>
              <w:t>产前宫颈变化</w:t>
            </w:r>
            <w:r w:rsidRPr="003A22EB">
              <w:rPr>
                <w:rFonts w:ascii="仿宋_GB2312" w:eastAsia="仿宋_GB2312" w:hAnsi="黑体" w:hint="eastAsia"/>
                <w:bCs/>
                <w:sz w:val="24"/>
              </w:rPr>
              <w:t>模块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模拟阴道内壁质地，组织密度及解剖结构十分逼真；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全套模块分为六件，应用窥阴器可系统观察到产前宫颈口的变化情况：阶段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宫颈口没扩张，颈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管没有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消失，阶段二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，颈管消失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50%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，阶段三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，颈管完全消失，阶段四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，颈管完全消失，阶段五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，颈管完全消失，阶段六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宫颈口扩张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9CM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，颈管完全消失；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可进行产前宫颈口检查的练习。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6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带有胎儿头的骨盆模型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由一个女性骨盆和两个可互换的胎儿头部组成；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采用高分子材质，环保无污染，仿真度高；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                                                                         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胎儿头一个为足月儿，另一个为早产儿，可清晰触及每个颅缝和前后囟门；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通过拉杆，可演示分娩时胎儿与骨盆的位置关系以及衔接、下降、俯屈、内旋转、仰伸、复位及外旋转、胎儿娩出等整个分娩过程；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可以用来演示分娩时产钳、胎儿吸引器的使用。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7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女性泌尿生殖系统模型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2"/>
              </w:num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显示泌尿生殖系统主要脏器的外形；</w:t>
            </w:r>
          </w:p>
          <w:p w:rsidR="003B5471" w:rsidRDefault="003A22EB">
            <w:pPr>
              <w:numPr>
                <w:ilvl w:val="0"/>
                <w:numId w:val="2"/>
              </w:num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泌尿系统显示肾、输尿管、膀胱和尿道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生殖系统显示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：</w:t>
            </w: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卵巢、卵巢系膜、卵巢主韧带、子宫圆韧带、输卵管、输卵管伞、子宫、子宫颈和阴道等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649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8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高级分娩与母子急救模拟人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3"/>
              </w:num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综合护理模型和产科分娩模型；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                                                                                      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可以进行产前检查，演示整个分娩过程（包括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产前、产中和产后）以及母婴的护理和急救；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由成年产妇、足月胎儿、足月新生儿组成；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孕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产妇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头发可清洗、梳理，皮肤防水，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4.2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眼部护理：眼药水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药膏的点滴及涂抹；眼部灌洗；双侧瞳孔分别显示瞳孔散大和正常瞳孔，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耳部护理：练习耳部冲洗，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有牙齿与舌：练习口腔护理，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可练习鼻饲、给氧操作，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4.6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可触及到双侧颈动脉搏动，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4.7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模型具有逼真的肋骨、心脏、双肺、气管、食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管、舌、鼻、咽、喉、会厌、声带、气管等解剖结构，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4.8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可行口对口人工呼吸、胸部按压，并配有液晶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屏电子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监测系统，设有训练和考核两个程序，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4.9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可练习妇科腹部四步触诊，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可练习、考核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心音的频率，心率范围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60-180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次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4.11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自动分娩系统，可通过分娩器完全模拟真实的分娩过程，实现体位旋转，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4.12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分娩速度可调节，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可模拟难产，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可练习产后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会阴切开缝合，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配有一个两个月大小的妊娠子宫，可以充盈气体，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4.16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右侧手臂：静脉注射，皮肤、血管可以更换，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4.17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左侧手臂关节灵活，上臂有练习肌内注射的旋转区，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4.18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左右两侧上臂、下肢都有可拆卸的注射块，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4.19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双下肢关节灵活，可满足正常分娩截石体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足月胎儿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5.1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模拟正常新生儿大小，关节灵活、四肢柔软，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5.2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可进行气管插管，除去嘴里及喉部的黏液、食物或其它异物，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心肺复苏（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CPR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），胸部按压，口对口人工呼吸，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配有模拟肋骨、肺、胃、肝脏等，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可触及脐动脉搏动、练习脐带血采集、脐带护理，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5.6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鼻饲，可给真实液体，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5.7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可练习新生儿护理操作。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9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高仿真妇科检查模型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成年女性下腹部及盆会阴部，高分子环保材料制成，标准操作体位；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内部解剖结构精确，有子宫、卵巢、输卵管、圆韧带和其他盆腔结构；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盆腔检查：可行双合诊、三合诊检查；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可行正常子宫和各种异常子宫触诊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﹡正常子宫﹡中等后倾子宫﹡子宫肌瘤﹡前倾前屈子宫﹡左侧输卵管炎﹡右侧输卵管炎﹡左侧卵巢囊肿﹡子宫畸形合并右侧输卵管；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有妊娠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6-8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10-12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周的子宫、经产前倾子宫、经产后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倾子宫供练习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妇科常见疾病诊断，可观察：未产正常宫颈、经产正常宫颈、癌变宫颈、增生宫颈、腺囊肿宫颈；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可练习窥阴器和阴道镜的检查；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可练习骨盆的检查；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进行子宫超声；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可练习女性避孕套的穿戴；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11.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可练习女性节育器的放置与摘除，配有半透明的子宫，可清晰的看到节育器放置的位置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可行妇科腹腔镜检查和输卵管结扎术操作练习；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腹部皮肤可拆卸。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10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宫内避孕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器训练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模型Ⅰ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展示子宫、卵巢及输卵管伞部的冠状切面、会阴部、大阴唇、小阴唇、阴道；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清晰可移动的视窗便于观察及操作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IUD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的安放；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可利用拉杆来活动子宫，展示子宫异位；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子宫可更换，配有两个子宫；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可练习女性避孕套的穿戴；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可用窥阴器观察子宫颈；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可练习节育器的放置与取出。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90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11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宫内发育示教模型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4"/>
              </w:num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模型展示了胚胎、胎儿发育九个时间段的特征，胎儿发育九个时间段：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天、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26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天、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天、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7-8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天、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13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周、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月、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月；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配有模拟胎盘；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配有便携箱，携带方便；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可学习胚胎发育过程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。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12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外阴切开展示模型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5"/>
              </w:num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模拟女性会阴部，采用高分子材质，质地柔韧不易损坏，环保无污染，解剖标志明显，便于操作定位；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解剖结构包括大小阴唇、阴蒂、阴道口，可模拟分娩时外阴的突出感；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可练习会阴切开缝合术，会阴切开缝合：正中切口、左侧切口、右侧切口，同一部位可进行数百次缝合练习，无明显痕迹；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可进行拆线练习、外阴冲洗练习；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配有底座，方便携带。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13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智能四步触诊模型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模拟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孕妇躯干，形态逼真，高分子环保材料制成，肤质仿真度高；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 xml:space="preserve">                  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用于四步触诊，骨盆外测量，胎心监护和乳房护理等多种练习；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四步触诊法：子宫内的大小可调节，使胎儿和母亲模拟更为逼真，可选配带有胎膜的胎儿，练习右枕前（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ROA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）左枕前（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LOA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）右枕后（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ROP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）左枕后（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LOP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）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胎位等触诊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通过充气气囊，可将适量的气体注入羊膜内，模拟不同的孕周；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胎心监护：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心音可分别调节，胎心频率范围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60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—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200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次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分，胎心音可内放、外放；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电子盒内置，便于考核训练；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可进行乳房护理练习；</w:t>
            </w:r>
          </w:p>
          <w:p w:rsidR="003B5471" w:rsidRDefault="003A22EB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  <w:szCs w:val="24"/>
              </w:rPr>
              <w:t>精确的骨架结构，骨盆测量如同真人，可行骨盆外测量；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外皮可更换。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pStyle w:val="aa"/>
              <w:ind w:firstLineChars="0" w:firstLine="0"/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color w:val="00B0F0"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color w:val="00B0F0"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14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婴儿洗礼池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采用优质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PMMA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高分子复合材料一次压模成型，防泛水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;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具有抗压强度高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,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耐酸碱、耐腐蚀、抗老化、表面光洁易清洗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;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具有防水防潮、耐腐蚀、易清洗等特点，颜色可选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;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具体摆放可根据现场尺寸定制。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安徽金鑫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泰安乐尔母婴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句芒匠心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台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15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电热水器（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100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升遥控速热）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控制方式：触控式；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加热方式恒温式；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额定功率约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3000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瓦；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热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出水率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70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电压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频率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220/50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防水等级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IPx4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（防溅型）；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额定压力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0.8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最高温度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度；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重量约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35kg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产品尺寸约（长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x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宽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x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高）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1083mm * 475mm * 560mm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容积约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100L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海尔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美的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史密斯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台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16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蓝光箱（双面光）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一、基本配置：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控制仪、上下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LED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蓝光单元，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集束化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蓝光控制器，婴儿床、透明凝胶解压床垫、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肤温传感器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、输液架、托盘、铝制槽钢中箱、设备扶手、抽屉式加湿水槽、抽屉柜式储物箱，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X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型底盘。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二、主要技术参数：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电压电源：～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220V 50 HZ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，输入功率：≤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550VA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控温方式：箱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温和肤温二种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温度控制；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★上下蓝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光采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LED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光源，具有双面蓝光治疗功能；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★光疗箱的上下蓝光辐照度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99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无级可调，减少过度光疗；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蓝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光采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用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集束化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控制器，上下蓝光可独立控制开关；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★蓝光治疗装置具有定时关闭功能；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、蓝光治疗时间可计时、暂停、累计；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X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型流线型底盘，美观易于清洁；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具有透明解压床垫；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箱温控制范围：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25.0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~37.0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肤温控制范围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25.0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~37.0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37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℃高温模式：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37.1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-39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箱温和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肤温显示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温度范围：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★上蓝光总照度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Ebi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是；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3000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µ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W/cm2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（蓝光功率在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99%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）；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下蓝光总照度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Ebi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是；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1600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µ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W/cm2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（蓝光功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率在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99%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）；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升温速度：＜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30min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床面温度误差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(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床面任一点和中心点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：≤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0.6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18.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温度波动范围（床面中心点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10cm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处）：＜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0.5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19.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具有湿度控制功能，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湿度显示范围（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20%RH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90%RH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），湿度控制范围：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40%RH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80%RH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湿度显示精度（显示和实际测得值之差）：±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5%RH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婴儿床倾斜角度：±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120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无级可调；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声光提示故障报警：断电、空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气循环风机报警、传感器故障、温度偏差、超温、高温模式、消音提示、湿度偏差、缺水提示等；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三级声光提示警报系统，符合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YY 0709-2009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国家医用电气设备报警系统标准；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配置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R-232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接口；</w:t>
            </w: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输液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架最大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承载为：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15N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，托盘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架最大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承载为：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20N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★为保障产品质量，须提供原厂厂家授权及售后服务承诺函。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力康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宁波戴维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郑州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迪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生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17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婴儿生长发育指标测量仿真标准化病人模型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为整体婴儿，体表标志明显，便于操作；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采用高分子材料制成，环保无污染，肤质仿真度高；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婴儿体格检查：身长、体重、头围、胸围、腹围、上臂围等，测量值均在该月龄的数值范围内；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可练习婴儿抱持、包裹、换尿布、穿衣、擦浴、清洁五官、皮肤护理等多项护理操作；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重量约：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3kg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，身长约：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59cm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上海欣曼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医智教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18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新生儿黄疸模拟人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采用高分子材料制成，质感逼真；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具有皮肤和巩膜黄染等特征，可辨别轻重黄疸程度；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可进行婴儿基础护理操作训练；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练习婴儿常规体格检查法，可测量体重、胸围、腹围、头围；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婴儿抱持、包裹、换尿布；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擦浴、清洁五官、皮肤护理等。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可反复进行练习。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上海欣曼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医智教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19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升降婴儿床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规格尺寸约：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850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520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×（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780-980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）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可用于婴儿休息、睡眠、洗澡；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铝合金气动升降立柱调节高度，调节范围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200mm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透明婴儿盆，无毒无味，强度高，抗老化；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婴儿盆可调整倾斜度，倾斜度范围为±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140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加强型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ABS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底盘，保证车体稳固，</w:t>
            </w:r>
            <w:bookmarkStart w:id="0" w:name="_GoBack"/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配</w:t>
            </w:r>
            <w:bookmarkEnd w:id="0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防缠绕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静音脚轮，对角带刹车。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济宁华诺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曲阜乐康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上海荣顺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张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20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妇科检查床</w:t>
            </w:r>
          </w:p>
        </w:tc>
        <w:tc>
          <w:tcPr>
            <w:tcW w:w="5070" w:type="dxa"/>
            <w:gridSpan w:val="2"/>
            <w:vAlign w:val="center"/>
          </w:tcPr>
          <w:p w:rsidR="003B5471" w:rsidRPr="003A22EB" w:rsidRDefault="003A22EB">
            <w:pPr>
              <w:jc w:val="left"/>
              <w:textAlignment w:val="baseline"/>
              <w:rPr>
                <w:rFonts w:ascii="仿宋_GB2312" w:eastAsia="仿宋_GB2312" w:hAnsi="黑体"/>
                <w:sz w:val="24"/>
              </w:rPr>
            </w:pPr>
            <w:r w:rsidRPr="003A22EB">
              <w:rPr>
                <w:rFonts w:ascii="仿宋_GB2312" w:eastAsia="仿宋_GB2312" w:hAnsi="黑体"/>
                <w:sz w:val="24"/>
              </w:rPr>
              <w:t>1.</w:t>
            </w:r>
            <w:r w:rsidRPr="003A22EB">
              <w:rPr>
                <w:rFonts w:ascii="仿宋_GB2312" w:eastAsia="仿宋_GB2312" w:hAnsi="黑体"/>
                <w:sz w:val="24"/>
              </w:rPr>
              <w:t>尺寸</w:t>
            </w:r>
            <w:r w:rsidRPr="003A22EB">
              <w:rPr>
                <w:rFonts w:ascii="仿宋_GB2312" w:eastAsia="仿宋_GB2312" w:hAnsi="黑体" w:hint="eastAsia"/>
                <w:sz w:val="24"/>
              </w:rPr>
              <w:t>约</w:t>
            </w:r>
            <w:r w:rsidRPr="003A22EB">
              <w:rPr>
                <w:rFonts w:ascii="仿宋_GB2312" w:eastAsia="仿宋_GB2312" w:hAnsi="黑体"/>
                <w:sz w:val="24"/>
              </w:rPr>
              <w:t>：</w:t>
            </w:r>
            <w:r w:rsidRPr="003A22EB">
              <w:rPr>
                <w:rFonts w:ascii="仿宋_GB2312" w:eastAsia="仿宋_GB2312" w:hAnsi="黑体"/>
                <w:sz w:val="24"/>
              </w:rPr>
              <w:t>1870*600*800(mm)</w:t>
            </w:r>
            <w:r w:rsidRPr="003A22EB">
              <w:rPr>
                <w:rFonts w:ascii="仿宋_GB2312" w:eastAsia="仿宋_GB2312" w:hAnsi="黑体" w:hint="eastAsia"/>
                <w:sz w:val="24"/>
              </w:rPr>
              <w:t>；</w:t>
            </w:r>
          </w:p>
          <w:p w:rsidR="003B5471" w:rsidRPr="003A22EB" w:rsidRDefault="003A22EB">
            <w:pPr>
              <w:jc w:val="left"/>
              <w:textAlignment w:val="baseline"/>
              <w:rPr>
                <w:rFonts w:ascii="仿宋_GB2312" w:eastAsia="仿宋_GB2312" w:hAnsi="黑体"/>
                <w:sz w:val="24"/>
              </w:rPr>
            </w:pPr>
            <w:r w:rsidRPr="003A22EB">
              <w:rPr>
                <w:rFonts w:ascii="仿宋_GB2312" w:eastAsia="仿宋_GB2312" w:hAnsi="黑体"/>
                <w:sz w:val="24"/>
              </w:rPr>
              <w:t>2.</w:t>
            </w:r>
            <w:r w:rsidRPr="003A22EB">
              <w:rPr>
                <w:rFonts w:ascii="仿宋_GB2312" w:eastAsia="仿宋_GB2312" w:hAnsi="黑体"/>
                <w:sz w:val="24"/>
              </w:rPr>
              <w:t>不锈钢方管焊接成型</w:t>
            </w:r>
            <w:r w:rsidRPr="003A22EB">
              <w:rPr>
                <w:rFonts w:ascii="仿宋_GB2312" w:eastAsia="仿宋_GB2312" w:hAnsi="黑体" w:hint="eastAsia"/>
                <w:sz w:val="24"/>
              </w:rPr>
              <w:t>；</w:t>
            </w:r>
          </w:p>
          <w:p w:rsidR="003B5471" w:rsidRPr="003A22EB" w:rsidRDefault="003A22EB">
            <w:pPr>
              <w:jc w:val="left"/>
              <w:textAlignment w:val="baseline"/>
              <w:rPr>
                <w:rFonts w:ascii="仿宋_GB2312" w:eastAsia="仿宋_GB2312" w:hAnsi="黑体"/>
                <w:sz w:val="24"/>
              </w:rPr>
            </w:pPr>
            <w:r w:rsidRPr="003A22EB">
              <w:rPr>
                <w:rFonts w:ascii="仿宋_GB2312" w:eastAsia="仿宋_GB2312" w:hAnsi="黑体"/>
                <w:sz w:val="24"/>
              </w:rPr>
              <w:t>3.</w:t>
            </w:r>
            <w:r w:rsidRPr="003A22EB">
              <w:rPr>
                <w:rFonts w:ascii="仿宋_GB2312" w:eastAsia="仿宋_GB2312" w:hAnsi="黑体"/>
                <w:sz w:val="24"/>
              </w:rPr>
              <w:t>床脚为</w:t>
            </w:r>
            <w:r w:rsidRPr="003A22EB">
              <w:rPr>
                <w:rFonts w:ascii="仿宋_GB2312" w:eastAsia="仿宋_GB2312" w:hAnsi="黑体"/>
                <w:sz w:val="24"/>
              </w:rPr>
              <w:t>φ</w:t>
            </w:r>
            <w:r w:rsidRPr="003A22EB">
              <w:rPr>
                <w:rFonts w:ascii="仿宋_GB2312" w:eastAsia="仿宋_GB2312" w:hAnsi="黑体"/>
                <w:sz w:val="24"/>
              </w:rPr>
              <w:t>38X1.2</w:t>
            </w:r>
            <w:r w:rsidRPr="003A22EB">
              <w:rPr>
                <w:rFonts w:ascii="仿宋_GB2312" w:eastAsia="仿宋_GB2312" w:hAnsi="黑体"/>
                <w:sz w:val="24"/>
              </w:rPr>
              <w:t>不锈钢圆管</w:t>
            </w:r>
            <w:r w:rsidRPr="003A22EB">
              <w:rPr>
                <w:rFonts w:ascii="仿宋_GB2312" w:eastAsia="仿宋_GB2312" w:hAnsi="黑体" w:hint="eastAsia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r w:rsidRPr="003A22EB">
              <w:rPr>
                <w:rFonts w:ascii="仿宋_GB2312" w:eastAsia="仿宋_GB2312" w:hAnsi="黑体"/>
                <w:sz w:val="24"/>
              </w:rPr>
              <w:t>4.</w:t>
            </w:r>
            <w:r w:rsidRPr="003A22EB">
              <w:rPr>
                <w:rFonts w:ascii="仿宋_GB2312" w:eastAsia="仿宋_GB2312" w:hAnsi="黑体"/>
                <w:sz w:val="24"/>
              </w:rPr>
              <w:t>最大调节范围</w:t>
            </w:r>
            <w:r w:rsidRPr="003A22EB">
              <w:rPr>
                <w:rFonts w:ascii="仿宋_GB2312" w:eastAsia="仿宋_GB2312" w:hAnsi="黑体"/>
                <w:sz w:val="24"/>
              </w:rPr>
              <w:t>70</w:t>
            </w:r>
            <w:r w:rsidRPr="003A22EB">
              <w:rPr>
                <w:rFonts w:ascii="仿宋_GB2312" w:eastAsia="仿宋_GB2312" w:hAnsi="黑体"/>
                <w:sz w:val="24"/>
              </w:rPr>
              <w:t>°±</w:t>
            </w:r>
            <w:r w:rsidRPr="003A22EB">
              <w:rPr>
                <w:rFonts w:ascii="仿宋_GB2312" w:eastAsia="仿宋_GB2312" w:hAnsi="黑体"/>
                <w:sz w:val="24"/>
              </w:rPr>
              <w:t>5</w:t>
            </w:r>
            <w:r w:rsidRPr="003A22EB">
              <w:rPr>
                <w:rFonts w:ascii="仿宋_GB2312" w:eastAsia="仿宋_GB2312" w:hAnsi="黑体" w:hint="eastAsia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济宁华诺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曲阜乐康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上海荣顺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张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21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高级助产训练模型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numPr>
                <w:ilvl w:val="0"/>
                <w:numId w:val="6"/>
              </w:num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成年女性下腹部及会阴部和两个胎儿；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高分子环保材料制成，肤质仿真度高，标准操作体位；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阴道分娩：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标准的足月胎儿，关节灵活，通过变化胎儿体位演示多种正常与异常的胎位分娩，可实现衔接、下降、俯屈、内旋转、仰伸、复位及外旋转、胎儿娩出等整个分娩过程。独具演示双胎的分娩功能；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产钳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胎吸助产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会阴部柔软有弹性，可模拟真实状态下的助产操作，胎头光滑，柔软，可辨别囟门、进行胎头吸引术练习；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可练习四步触诊法；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可练习新生儿护理技能；</w:t>
            </w:r>
          </w:p>
          <w:p w:rsidR="003B5471" w:rsidRDefault="003A22EB">
            <w:pPr>
              <w:jc w:val="left"/>
              <w:textAlignment w:val="baseline"/>
              <w:rPr>
                <w:rFonts w:ascii="Helvetica" w:hAnsi="Helvetic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腹皮可拆卸，并配有透明腹皮，方便示教。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lastRenderedPageBreak/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22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/>
                <w:sz w:val="24"/>
              </w:rPr>
              <w:t>高级难产示教训练模型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成年女性下腹部，形态逼真，质感真实，材料环保；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可根据操作者需求变换胎儿胎位，胎儿的异常胎位摆放，演示盆腔骨性狭窄难产产程；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具有手绘的主要解剖标识和骨质盆腔的轮廓，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模型腹皮可拆卸，配有胎盘和脐带；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胎儿胎头光滑，可辨别囟门，可以练习胎头吸引术，可练习脐带护理；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可练习难产处理方法；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可练习各种接生流程和技巧；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可练习产科四步触诊法检查；</w:t>
            </w:r>
          </w:p>
          <w:p w:rsidR="003B5471" w:rsidRDefault="003A22EB">
            <w:pPr>
              <w:jc w:val="left"/>
              <w:textAlignment w:val="baseline"/>
              <w:rPr>
                <w:rFonts w:ascii="Helvetica" w:hAnsi="Helvetic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分娩后新生儿护理。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/>
                <w:bCs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/>
                <w:bCs/>
                <w:sz w:val="24"/>
              </w:rPr>
              <w:t>医智教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sz w:val="24"/>
              </w:rPr>
              <w:t>/</w:t>
            </w:r>
            <w:r>
              <w:rPr>
                <w:rFonts w:ascii="仿宋_GB2312" w:eastAsia="仿宋_GB2312" w:hAnsi="黑体"/>
                <w:bCs/>
                <w:sz w:val="24"/>
              </w:rPr>
              <w:t>天津天堰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23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有创呼吸机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一、特点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通用型、多模式、多功能、气动电控型呼吸机，可用于临床呼吸急救和呼吸治疗；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具有控制、辅助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控制、间歇指令（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IMV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）、手动等多种呼吸模式，以及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PEEP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SIGH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等呼吸功能，是医院必备的呼吸设备；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吸塑成型，模块化、环保机架，结构精密，机型设计精美。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二、参数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显示方式：高亮度、宽视角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LED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数码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管显示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数据，可及时反馈患者信息；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气源要求：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280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600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的医用氧气源；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潮气量范围：不小于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50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1200 mL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分钟通气量：≥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18 L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输出气体氧浓度：＜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50 %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呼吸频率：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6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60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次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/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分钟；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压力限制：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6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通气模式：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IPPV/SIPPV/IMV/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手动等多种模式；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呼吸比：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1:1.5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1:2.0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1:2.5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、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1:3.0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最大安全压力：≤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6.0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吸气触发压：－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0.4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1.0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控制呼吸和辅助呼吸相互转换时间：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6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秒；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间歇指令通气频率：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1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12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次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17.PEEP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调节范围：不小于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0.1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1.0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18.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叹息：吸气时间不小于原设定值的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1.5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19.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气道压力报警：上限：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0.9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5.4 </w:t>
            </w:r>
            <w:proofErr w:type="spell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kPa</w:t>
            </w:r>
            <w:proofErr w:type="spell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，下限：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0.5 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±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0.2kPa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20.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通气量报警：大于≥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 xml:space="preserve"> 18 L/min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时启动；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21.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旋钮和薄膜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按键直接式参数设置，快捷、方便；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22.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采用红外、旋转、高精度的压力传感器和流量传感器；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23.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监测参数：潮气量、频率、气道压力、吸呼比、吸入氧气浓度、吸气和呼气状态、吸气触发状态等；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24.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报警功能：具有声光报警，通气量上限报警，潮气量上下限报警，气道压力上下限报警，吸入氧浓度上下限报警，氧气供应低报警，电源故障报警等；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25.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耗氧量：使用规格为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12250kPa/40L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的氧气瓶连续工作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小时，瓶内气压变化≤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1.5MPa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26.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交流电：供电失败以后，直流持续供电不少于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lastRenderedPageBreak/>
              <w:t>30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分钟。</w:t>
            </w: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南京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普澳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久信医疗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奥凯医疗</w:t>
            </w: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台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</w:tr>
      <w:tr w:rsidR="003B5471">
        <w:trPr>
          <w:trHeight w:val="390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24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新生儿面罩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医用硅胶麻醉面罩；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早产儿新生儿婴儿圆形吸氧面罩成人小儿可脱卸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拢边型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呼吸面罩儿童简易呼吸器配件面罩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泰州辉春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北京神鹿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天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祚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25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气囊复苏器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材质为硅胶材质，呼吸球囊容易膨胀及收缩；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全硅胶一体化婴儿面罩，密封性好；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透明设计，具有独特的多功能面罩盖子，便于对病人观察；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对肺部顺应性异常敏感，帮助降低膨胀危险；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配有氧气储袋，综合的输入口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储氧袋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阀门，易于氧气传递；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耐用、使用寿命长，抗高压、高热，便于消毒；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易于装配和折叠，方便清洁和再次使用，便于携带。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泰州辉春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北京神鹿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邦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标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幼儿型</w:t>
            </w: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26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脉搏血氧饱和度监测仪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一、技术性能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彩色液晶显示；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具有血氧饱和度数值显示；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具有脉率数值、棒图显示；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具有脉搏波形显示；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具有时钟功能；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可以改变屏幕亮度；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具有脉率声音指示；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具有超限和低电量报警功能，超限报警上下限可调；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具有电池电量指示和电池低电压提示；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24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小时数据存储和回顾功能；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存储数据可以上传至上位机软件进行统计分析；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适用于成人、儿童、新生儿；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外接血氧探头检测血氧和脉率，外接血氧探头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类型可任意配置；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节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AA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电池供电；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二、技术参数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血氧饱和度测量范围：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％～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％；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脉率测量范围：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～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250bpm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（次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/min)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分辨率：血氧饱和度为≦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1%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，脉率为≦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1bpm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康泰医学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鱼跃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力康</w:t>
            </w: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10</w:t>
            </w: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FF0000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指夹式</w:t>
            </w:r>
            <w:proofErr w:type="gramEnd"/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27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亚低温治疗仪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供电电源：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220VAC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50Hz;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额定功率约：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650VA;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水温温度控制范围：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4-25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空载平均降温速度：平均降温速度≥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1.3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分钟，负载最大平均降温速度：平均降温速度≥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2.9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/h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★配置高端压缩机，通过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EMC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认证；（提供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EMC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认证证书、实物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图证明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文件）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★体温监测：具有体表温度和体腔温度两种专用探头，目标温度设置范围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30-45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℃，监测精度±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0.2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℃；（提供实物图，说明书证明文件等）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体温监测报警：双路体温监测报警均可同时独立设置体温下限和（或）体温上限，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体温超限时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报警并停止输出；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输出控制方式：双路或四路输出，左右分别控制，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帽可一个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或两个或四个同时工作；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★定时范围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: 1-99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小时或长期运行，可自动计时（包括倒计时）；（提供彩页说明书证明文件）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人机交互方式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高亮度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LCD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中文及图标显示，简洁明确，方便夜间及紧急情况下使用；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★固化程序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内置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个常用固化程序，方便紧急时使用，也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可用户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自定义设置；（提供主机实物图，说明书证明文件）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断电保护功能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具备断电保护功能，断电时再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通电开机后，仪器自动运行断电前的程序；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噪声控制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正常工作噪声≤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55dB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14.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帽设计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: TPU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材质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帽采用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蜂窝设计，保证液体流动性，降温快且均匀，冰帽为贴敷式设计，低温时柔软，贴近患者皮肤，体感舒适；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★快速接头设计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采用进口双向快速液压接头，密封性好，无液体喷溅，方便操作；（提供实物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图证明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文件）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故障智能诊断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具有水量不足、传感器松脱等智能提示功能；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外壳材质与工艺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外壳采用优质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钣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金一次成型，并做防锈喷漆处理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18.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帽存储便捷性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: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主机附带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帽存储篮，方便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帽的收纳管理，提高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毯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帽的使用寿命；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19. 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整机尺寸和质量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: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≤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40Kg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，整机尺寸约（长×宽×高）：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500mm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320mm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902mm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★为保障产品质量，须提供原厂厂家授权及售后服务承诺函。</w:t>
            </w: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珠海黑马医学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珠海和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佳医疗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威海博华</w:t>
            </w: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28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医用多功能护理床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尺寸约：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2150*900*500mm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ABS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挂式床头床尾板，采用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ABS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工程塑料一次吹塑成型，挂式设计可拆卸方便，稳定可靠，尾板有病人信息卡，配床垫。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双组摇杆为隐藏式设计，操作轻松自如，可灵活调节患者背部，腿部体位；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摇杆采用不锈钢管加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ABS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强化塑料材料，具有高支撑力；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调节范围：背部倾斜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°，腿部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°；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护栏：采用不锈钢阻尼式升降护栏，可立卧定位牢固可靠，收起时可防夹手；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床面板采用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1.2mm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的一次性冲压成型的冷轧钢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板，多气孔便于透气并具有防滑功能，床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脚采用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￠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125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号万向轮，防缠绕，高耐磨，无噪音带四角刹车装置；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床帮为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40*80mm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矩形管焊接而成，管壁厚度为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1.5mm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，对角配置输液架插孔；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床面及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床帮均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经防锈处理采用抗菌粉末静电喷涂而成，具有环保、抗细菌的作用。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济宁华诺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曲阜乐康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上海荣顺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张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29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胎心听诊器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锌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合金听头，镀黑；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听头直径约：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48mm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人性化的防寒圈设计；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单管双腔设计；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背部流线形设计以便手指移动操作。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江苏鹿得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鱼跃医疗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力康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38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30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多普勒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心仪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一、技术性能：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手持型设计，探头为弯形结构；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TFT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彩屏显示，可显示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心数值、棒图和心跳波形；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具有胎心超正常范围报警功能；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★可插拔式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USB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探头接口方便更换探头；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标配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兆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胎心弯探头；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具有内置扬声器和外接耳机接口；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★具有自动关机功能，无信号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分钟后自动关机；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具有实时、平均、手动三种工作模式；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9.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具有电池电量显示和低电量提示，两节碱性电池能满足≧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8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小时检测；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10.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★具有音频接口，可通过音频线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接具有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录音功能的设备，实时记录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心音；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★可选配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3MHz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胎心弯探头；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二、技术参数：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胎心测量范围：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50-240BPM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误差：≦±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2bpm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显示：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TFT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 xml:space="preserve">  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功率：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&lt;1W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超声频率：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2MHz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超声功率：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P&lt;20mW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电源：两节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号电池。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康泰医学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鱼跃医疗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力康</w:t>
            </w: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636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31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骨盆测量器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材质为不锈钢材质；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可进行盆内、外径测量。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上海金钟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上海三友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泰州辉春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1339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/>
                <w:sz w:val="24"/>
              </w:rPr>
              <w:t>32</w:t>
            </w: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婴儿沐浴监测考核指导模型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采用优质材料制作，做工精细，外观形象，手感逼真；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新生儿模型内装有电路，防水效果很好；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将婴儿从托盘中抱出时，电路即开始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栓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测工作；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当操作者抱出时，电路即开始轆测工作；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适用于婴儿沐浴训练与考核。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北京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</w:t>
            </w:r>
            <w:proofErr w:type="gramEnd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模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上海欣曼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圣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医智教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套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214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PT</w:t>
            </w:r>
            <w:r>
              <w:rPr>
                <w:rFonts w:ascii="仿宋_GB2312" w:eastAsia="仿宋_GB2312" w:hint="eastAsia"/>
                <w:bCs/>
                <w:sz w:val="24"/>
              </w:rPr>
              <w:t>床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1.</w:t>
            </w:r>
            <w:r>
              <w:rPr>
                <w:rFonts w:ascii="仿宋_GB2312" w:eastAsia="仿宋_GB2312" w:hint="eastAsia"/>
                <w:bCs/>
                <w:sz w:val="24"/>
              </w:rPr>
              <w:t>外形尺寸约：</w:t>
            </w:r>
            <w:r>
              <w:rPr>
                <w:rFonts w:ascii="仿宋_GB2312" w:eastAsia="仿宋_GB2312" w:hint="eastAsia"/>
                <w:bCs/>
                <w:sz w:val="24"/>
              </w:rPr>
              <w:t>189cm*124cm*50cm</w:t>
            </w:r>
            <w:r>
              <w:rPr>
                <w:rFonts w:ascii="仿宋_GB2312" w:eastAsia="仿宋_GB2312" w:hint="eastAsia"/>
                <w:bCs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2.</w:t>
            </w:r>
            <w:r>
              <w:rPr>
                <w:rFonts w:ascii="仿宋_GB2312" w:eastAsia="仿宋_GB2312" w:hint="eastAsia"/>
                <w:bCs/>
                <w:sz w:val="24"/>
              </w:rPr>
              <w:t>床面高度约</w:t>
            </w:r>
            <w:r>
              <w:rPr>
                <w:rFonts w:ascii="仿宋_GB2312" w:eastAsia="仿宋_GB2312" w:hint="eastAsia"/>
                <w:bCs/>
                <w:sz w:val="24"/>
              </w:rPr>
              <w:t>:48cm</w:t>
            </w:r>
            <w:r>
              <w:rPr>
                <w:rFonts w:ascii="仿宋_GB2312" w:eastAsia="仿宋_GB2312" w:hint="eastAsia"/>
                <w:bCs/>
                <w:sz w:val="24"/>
              </w:rPr>
              <w:t>，最大承载不低于</w:t>
            </w:r>
            <w:r>
              <w:rPr>
                <w:rFonts w:ascii="仿宋_GB2312" w:eastAsia="仿宋_GB2312" w:hint="eastAsia"/>
                <w:bCs/>
                <w:sz w:val="24"/>
              </w:rPr>
              <w:t>135kg</w:t>
            </w:r>
            <w:r>
              <w:rPr>
                <w:rFonts w:ascii="仿宋_GB2312" w:eastAsia="仿宋_GB2312" w:hint="eastAsia"/>
                <w:bCs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3.</w:t>
            </w:r>
            <w:r>
              <w:rPr>
                <w:rFonts w:ascii="仿宋_GB2312" w:eastAsia="仿宋_GB2312" w:hint="eastAsia"/>
                <w:bCs/>
                <w:sz w:val="24"/>
              </w:rPr>
              <w:t>材质：主架为优质型钢，静电喷塑、床面采用高密度泡沫海绵，外包</w:t>
            </w:r>
            <w:r>
              <w:rPr>
                <w:rFonts w:ascii="仿宋_GB2312" w:eastAsia="仿宋_GB2312" w:hint="eastAsia"/>
                <w:bCs/>
                <w:sz w:val="24"/>
              </w:rPr>
              <w:t>PVC</w:t>
            </w:r>
            <w:r>
              <w:rPr>
                <w:rFonts w:ascii="仿宋_GB2312" w:eastAsia="仿宋_GB2312" w:hint="eastAsia"/>
                <w:bCs/>
                <w:sz w:val="24"/>
              </w:rPr>
              <w:t>皮革。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乔健</w:t>
            </w: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迪普</w:t>
            </w: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好博</w:t>
            </w:r>
            <w:r>
              <w:rPr>
                <w:rFonts w:ascii="仿宋_GB2312" w:eastAsia="仿宋_GB2312" w:hint="eastAsia"/>
                <w:bCs/>
                <w:sz w:val="24"/>
              </w:rPr>
              <w:t>/</w:t>
            </w:r>
            <w:r>
              <w:rPr>
                <w:rFonts w:ascii="仿宋_GB2312" w:eastAsia="仿宋_GB2312" w:hint="eastAsia"/>
                <w:bCs/>
                <w:sz w:val="24"/>
              </w:rPr>
              <w:t>华佗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张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167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超声细胞破碎仪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功能：能破碎各种细胞</w:t>
            </w: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台</w:t>
            </w: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15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雪花制冰机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功能：能制雪花状颗粒冰</w:t>
            </w: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210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冷藏展示柜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功能：温度范围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0-10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度，内胆尺寸大于等于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500x430x110.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海尔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格力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美的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112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冰箱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冰箱总容量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&gt;200L,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分为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4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度冷藏室和负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20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度冷冻室。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海尔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格力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美的</w:t>
            </w:r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970" w:type="dxa"/>
            <w:gridSpan w:val="10"/>
            <w:vAlign w:val="center"/>
          </w:tcPr>
          <w:p w:rsidR="003B5471" w:rsidRDefault="003B5471">
            <w:pPr>
              <w:jc w:val="right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widowControl/>
              <w:jc w:val="center"/>
              <w:textAlignment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textAlignment w:val="baseline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 w:val="restart"/>
            <w:vAlign w:val="center"/>
          </w:tcPr>
          <w:p w:rsidR="003B5471" w:rsidRDefault="003A22EB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配套</w:t>
            </w:r>
          </w:p>
          <w:p w:rsidR="003B5471" w:rsidRDefault="003A22EB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器材</w:t>
            </w: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置物柜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规格尺寸约：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1800*860*380mm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。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基材：选用优质冷轧钢板模压成型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经浸泡或喷淋脱脂、除锈、磷化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采用高压静电喷塑，高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lastRenderedPageBreak/>
              <w:t>温固化处理，浅灰色，焊接与连接部位牢固、可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靠，产品外露部件均无尖锐棱角，钢制件外表面光洁、美观，防腐蚀、耐老化；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喷塑：各部件均经除油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水洗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除锈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清洗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中和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磷化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水洗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-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烘干，模具冲压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,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全点焊工艺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,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静电亚光喷塑；</w:t>
            </w:r>
          </w:p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配件：选用优质五金配件，品质优越、经久耐用。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lastRenderedPageBreak/>
              <w:t>浙江百顺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安徽金鑫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杭州凡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迪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10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A22E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试验台桌</w:t>
            </w:r>
          </w:p>
        </w:tc>
        <w:tc>
          <w:tcPr>
            <w:tcW w:w="5070" w:type="dxa"/>
            <w:gridSpan w:val="2"/>
            <w:vAlign w:val="center"/>
          </w:tcPr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1.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操作台面：采用实芯理化板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(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威盛亚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)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，结构坚固致密、能抗强冲击、耐腐蚀、防水、耐高温（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140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℃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）、并具有良好的承重性能，周边加厚处理，防止积水滴入柜体内，易于清洁维护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2.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柜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体材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质：采用钢木板材质，所有柜体表面均经过粉末静电喷涂处理，具有抗酸碱、防化、防潮、耐高温以及耐磨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3.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轨道：采用三节静音滑轨带有塑胶滑轮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(DTC)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，运动负重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50kg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（大于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100000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次），具有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不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反弹功能，抽屉内表面均设有防撞垫片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4.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铰链：采用弹簧铰链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(DTC),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非焊接方式将铰链和柜体及柜门固定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5.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拉手：采用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”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一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”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字型拉手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6.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操作台由两层组成，</w:t>
            </w:r>
            <w:proofErr w:type="gramStart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上面为</w:t>
            </w:r>
            <w:proofErr w:type="gramEnd"/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抽屉，下面为对开门柜子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，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带轮子可移动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；</w:t>
            </w:r>
          </w:p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7.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规格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尺寸约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：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1200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mm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*600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mm</w:t>
            </w:r>
            <w:r>
              <w:rPr>
                <w:rFonts w:ascii="仿宋_GB2312" w:eastAsia="仿宋_GB2312" w:hAnsi="黑体"/>
                <w:bCs/>
                <w:color w:val="000000" w:themeColor="text1"/>
                <w:sz w:val="24"/>
              </w:rPr>
              <w:t>*800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mm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。</w:t>
            </w:r>
          </w:p>
        </w:tc>
        <w:tc>
          <w:tcPr>
            <w:tcW w:w="1110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浙江百顺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安徽金鑫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/</w:t>
            </w:r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杭州凡</w:t>
            </w:r>
            <w:proofErr w:type="gramStart"/>
            <w:r>
              <w:rPr>
                <w:rFonts w:ascii="仿宋_GB2312" w:eastAsia="仿宋_GB2312" w:hAnsi="黑体" w:hint="eastAsia"/>
                <w:bCs/>
                <w:color w:val="000000" w:themeColor="text1"/>
                <w:sz w:val="24"/>
              </w:rPr>
              <w:t>迪</w:t>
            </w:r>
            <w:proofErr w:type="gramEnd"/>
          </w:p>
        </w:tc>
        <w:tc>
          <w:tcPr>
            <w:tcW w:w="675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8</w:t>
            </w:r>
          </w:p>
        </w:tc>
        <w:tc>
          <w:tcPr>
            <w:tcW w:w="443" w:type="dxa"/>
            <w:vAlign w:val="center"/>
          </w:tcPr>
          <w:p w:rsidR="003B5471" w:rsidRDefault="003A22EB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  <w:proofErr w:type="gramStart"/>
            <w:r>
              <w:rPr>
                <w:rFonts w:ascii="仿宋_GB2312" w:eastAsia="仿宋_GB2312" w:hAnsi="黑体" w:hint="eastAsia"/>
                <w:bCs/>
                <w:sz w:val="24"/>
              </w:rPr>
              <w:t>个</w:t>
            </w:r>
            <w:proofErr w:type="gramEnd"/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070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970" w:type="dxa"/>
            <w:gridSpan w:val="10"/>
            <w:vAlign w:val="center"/>
          </w:tcPr>
          <w:p w:rsidR="003B5471" w:rsidRDefault="003B5471">
            <w:pPr>
              <w:jc w:val="right"/>
              <w:rPr>
                <w:rFonts w:ascii="仿宋_GB2312" w:eastAsia="仿宋_GB2312" w:hAnsi="黑体"/>
                <w:b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 w:val="restart"/>
            <w:vAlign w:val="center"/>
          </w:tcPr>
          <w:p w:rsidR="003B5471" w:rsidRDefault="003A22EB">
            <w:pPr>
              <w:snapToGrid w:val="0"/>
              <w:jc w:val="center"/>
              <w:rPr>
                <w:rFonts w:ascii="仿宋_GB2312" w:eastAsia="仿宋_GB2312" w:hAnsi="黑体"/>
                <w:bCs/>
                <w:sz w:val="24"/>
              </w:rPr>
            </w:pPr>
            <w:r>
              <w:rPr>
                <w:rFonts w:ascii="仿宋_GB2312" w:eastAsia="仿宋_GB2312" w:hAnsi="黑体" w:hint="eastAsia"/>
                <w:bCs/>
                <w:sz w:val="24"/>
              </w:rPr>
              <w:t>安装及其他</w:t>
            </w: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5070" w:type="dxa"/>
            <w:gridSpan w:val="2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5070" w:type="dxa"/>
            <w:gridSpan w:val="2"/>
            <w:vAlign w:val="center"/>
          </w:tcPr>
          <w:p w:rsidR="003B5471" w:rsidRDefault="003B5471">
            <w:pPr>
              <w:jc w:val="left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color w:val="000000" w:themeColor="text1"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left"/>
              <w:textAlignment w:val="baseline"/>
              <w:rPr>
                <w:rFonts w:ascii="仿宋_GB2312" w:hAnsi="黑体"/>
                <w:bCs/>
                <w:color w:val="000000" w:themeColor="text1"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9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5070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110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675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44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32" w:type="dxa"/>
            <w:gridSpan w:val="2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795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970" w:type="dxa"/>
            <w:gridSpan w:val="10"/>
            <w:vAlign w:val="center"/>
          </w:tcPr>
          <w:p w:rsidR="003B5471" w:rsidRDefault="003B5471">
            <w:pPr>
              <w:jc w:val="right"/>
              <w:rPr>
                <w:rFonts w:ascii="仿宋_GB2312" w:eastAsia="仿宋_GB2312" w:hAnsi="黑体"/>
                <w:b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  <w:tr w:rsidR="003B5471">
        <w:trPr>
          <w:trHeight w:val="425"/>
          <w:jc w:val="center"/>
        </w:trPr>
        <w:tc>
          <w:tcPr>
            <w:tcW w:w="364" w:type="dxa"/>
            <w:vMerge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1765" w:type="dxa"/>
            <w:gridSpan w:val="11"/>
            <w:vAlign w:val="center"/>
          </w:tcPr>
          <w:p w:rsidR="003B5471" w:rsidRDefault="003B5471">
            <w:pPr>
              <w:jc w:val="right"/>
              <w:rPr>
                <w:rFonts w:ascii="仿宋_GB2312" w:eastAsia="仿宋_GB2312" w:hAnsi="黑体"/>
                <w:b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3B5471" w:rsidRDefault="003B5471">
            <w:pPr>
              <w:rPr>
                <w:rFonts w:ascii="仿宋_GB2312" w:eastAsia="仿宋_GB2312" w:hAnsi="黑体"/>
                <w:bCs/>
                <w:sz w:val="24"/>
              </w:rPr>
            </w:pPr>
          </w:p>
        </w:tc>
        <w:tc>
          <w:tcPr>
            <w:tcW w:w="1053" w:type="dxa"/>
            <w:vAlign w:val="center"/>
          </w:tcPr>
          <w:p w:rsidR="003B5471" w:rsidRDefault="003B5471">
            <w:pPr>
              <w:jc w:val="center"/>
              <w:rPr>
                <w:rFonts w:ascii="仿宋_GB2312" w:eastAsia="仿宋_GB2312" w:hAnsi="黑体"/>
                <w:bCs/>
                <w:sz w:val="24"/>
              </w:rPr>
            </w:pPr>
          </w:p>
        </w:tc>
      </w:tr>
    </w:tbl>
    <w:p w:rsidR="003B5471" w:rsidRDefault="003A22EB">
      <w:pPr>
        <w:pStyle w:val="20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备注</w:t>
      </w:r>
      <w:r>
        <w:rPr>
          <w:rFonts w:hint="eastAsia"/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>招标标的品牌包括但不限于本表所列推荐品牌。标的功能、参数允许与本表所列有适量偏差，但主要功能不能改变、缺失。</w:t>
      </w:r>
    </w:p>
    <w:sectPr w:rsidR="003B5471">
      <w:pgSz w:w="16838" w:h="11906" w:orient="landscape"/>
      <w:pgMar w:top="1134" w:right="1440" w:bottom="1276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5F7E7C"/>
    <w:multiLevelType w:val="singleLevel"/>
    <w:tmpl w:val="845F7E7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A902C03"/>
    <w:multiLevelType w:val="singleLevel"/>
    <w:tmpl w:val="9A902C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5036EB2"/>
    <w:multiLevelType w:val="singleLevel"/>
    <w:tmpl w:val="C5036EB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65C4C4F"/>
    <w:multiLevelType w:val="singleLevel"/>
    <w:tmpl w:val="C65C4C4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5F427CF"/>
    <w:multiLevelType w:val="singleLevel"/>
    <w:tmpl w:val="55F427C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20F4AD1"/>
    <w:multiLevelType w:val="singleLevel"/>
    <w:tmpl w:val="620F4AD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279B3"/>
    <w:rsid w:val="00172A27"/>
    <w:rsid w:val="002470C5"/>
    <w:rsid w:val="003303CF"/>
    <w:rsid w:val="003401FE"/>
    <w:rsid w:val="003A22EB"/>
    <w:rsid w:val="003B5471"/>
    <w:rsid w:val="004A0952"/>
    <w:rsid w:val="00970A1F"/>
    <w:rsid w:val="00A5350E"/>
    <w:rsid w:val="00AF37C6"/>
    <w:rsid w:val="00C8185C"/>
    <w:rsid w:val="00CF4D21"/>
    <w:rsid w:val="00E3582D"/>
    <w:rsid w:val="025D6B3C"/>
    <w:rsid w:val="07DA04F5"/>
    <w:rsid w:val="09B90E83"/>
    <w:rsid w:val="09FF5563"/>
    <w:rsid w:val="0AB53556"/>
    <w:rsid w:val="0C0D15D3"/>
    <w:rsid w:val="0D312621"/>
    <w:rsid w:val="0E9C038E"/>
    <w:rsid w:val="0EB61AAE"/>
    <w:rsid w:val="115B7389"/>
    <w:rsid w:val="126F6DA9"/>
    <w:rsid w:val="140F4C67"/>
    <w:rsid w:val="14D6733C"/>
    <w:rsid w:val="179029A7"/>
    <w:rsid w:val="17D1388C"/>
    <w:rsid w:val="1BEE461F"/>
    <w:rsid w:val="1CD3772B"/>
    <w:rsid w:val="1DB22E8B"/>
    <w:rsid w:val="1E8C224F"/>
    <w:rsid w:val="1E905B7D"/>
    <w:rsid w:val="1E96149E"/>
    <w:rsid w:val="1EEC4000"/>
    <w:rsid w:val="1EFC14AF"/>
    <w:rsid w:val="1F454082"/>
    <w:rsid w:val="215803DF"/>
    <w:rsid w:val="220601E8"/>
    <w:rsid w:val="22581E51"/>
    <w:rsid w:val="24A9599B"/>
    <w:rsid w:val="256955DF"/>
    <w:rsid w:val="2760642E"/>
    <w:rsid w:val="29D256DC"/>
    <w:rsid w:val="2AA25896"/>
    <w:rsid w:val="2B8B2B9A"/>
    <w:rsid w:val="2E495638"/>
    <w:rsid w:val="2FBE5224"/>
    <w:rsid w:val="2FFE4C0B"/>
    <w:rsid w:val="33FA0E05"/>
    <w:rsid w:val="350B3891"/>
    <w:rsid w:val="359D2B84"/>
    <w:rsid w:val="35F95F3C"/>
    <w:rsid w:val="39245BB8"/>
    <w:rsid w:val="3B725AAF"/>
    <w:rsid w:val="3C132144"/>
    <w:rsid w:val="3E23065E"/>
    <w:rsid w:val="3E775619"/>
    <w:rsid w:val="3E8978F1"/>
    <w:rsid w:val="40AF3454"/>
    <w:rsid w:val="40E908D5"/>
    <w:rsid w:val="42182D22"/>
    <w:rsid w:val="43061F56"/>
    <w:rsid w:val="45296930"/>
    <w:rsid w:val="480473A4"/>
    <w:rsid w:val="48C1585A"/>
    <w:rsid w:val="48DE7E70"/>
    <w:rsid w:val="4A1C71B3"/>
    <w:rsid w:val="4AD21828"/>
    <w:rsid w:val="4B382D0E"/>
    <w:rsid w:val="4B556992"/>
    <w:rsid w:val="4E8A0471"/>
    <w:rsid w:val="4F9C28C4"/>
    <w:rsid w:val="564A52A5"/>
    <w:rsid w:val="588241A8"/>
    <w:rsid w:val="590C068C"/>
    <w:rsid w:val="5935746D"/>
    <w:rsid w:val="5EA36E98"/>
    <w:rsid w:val="5EB74AE9"/>
    <w:rsid w:val="5F225970"/>
    <w:rsid w:val="614442C4"/>
    <w:rsid w:val="6497557F"/>
    <w:rsid w:val="661F061E"/>
    <w:rsid w:val="673E3BC1"/>
    <w:rsid w:val="67A44ADE"/>
    <w:rsid w:val="6A8A28EE"/>
    <w:rsid w:val="6B605C5E"/>
    <w:rsid w:val="6C5C2098"/>
    <w:rsid w:val="6DA909E6"/>
    <w:rsid w:val="6DB122F8"/>
    <w:rsid w:val="6EA3528B"/>
    <w:rsid w:val="6F024648"/>
    <w:rsid w:val="708D7ECE"/>
    <w:rsid w:val="70CC2930"/>
    <w:rsid w:val="713E0CD5"/>
    <w:rsid w:val="72B3611A"/>
    <w:rsid w:val="73404586"/>
    <w:rsid w:val="742D0BE7"/>
    <w:rsid w:val="743E0C9F"/>
    <w:rsid w:val="74AD7D25"/>
    <w:rsid w:val="76B73A71"/>
    <w:rsid w:val="76E53D56"/>
    <w:rsid w:val="773A367E"/>
    <w:rsid w:val="78567F19"/>
    <w:rsid w:val="793D74DF"/>
    <w:rsid w:val="797944D3"/>
    <w:rsid w:val="7B3E400A"/>
    <w:rsid w:val="7BC20119"/>
    <w:rsid w:val="7D111FB2"/>
    <w:rsid w:val="7D893333"/>
    <w:rsid w:val="7DFC6146"/>
    <w:rsid w:val="7EC2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uiPriority="99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pPr>
      <w:spacing w:beforeAutospacing="1" w:afterAutospacing="1"/>
      <w:jc w:val="left"/>
      <w:outlineLvl w:val="1"/>
    </w:pPr>
    <w:rPr>
      <w:rFonts w:ascii="宋体" w:hAnsi="宋体" w:cs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20">
    <w:name w:val="Body Text First Indent 2"/>
    <w:basedOn w:val="a3"/>
    <w:uiPriority w:val="99"/>
    <w:qFormat/>
    <w:pPr>
      <w:spacing w:after="0"/>
      <w:ind w:leftChars="0" w:left="0" w:firstLineChars="200" w:firstLine="420"/>
    </w:pPr>
    <w:rPr>
      <w:rFonts w:ascii="宋体" w:hAnsi="宋体"/>
      <w:bCs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uiPriority="99" w:qFormat="1"/>
    <w:lsdException w:name="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pPr>
      <w:spacing w:beforeAutospacing="1" w:afterAutospacing="1"/>
      <w:jc w:val="left"/>
      <w:outlineLvl w:val="1"/>
    </w:pPr>
    <w:rPr>
      <w:rFonts w:ascii="宋体" w:hAnsi="宋体" w:cs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20">
    <w:name w:val="Body Text First Indent 2"/>
    <w:basedOn w:val="a3"/>
    <w:uiPriority w:val="99"/>
    <w:qFormat/>
    <w:pPr>
      <w:spacing w:after="0"/>
      <w:ind w:leftChars="0" w:left="0" w:firstLineChars="200" w:firstLine="420"/>
    </w:pPr>
    <w:rPr>
      <w:rFonts w:ascii="宋体" w:hAnsi="宋体"/>
      <w:bCs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1669</Words>
  <Characters>9517</Characters>
  <Application>Microsoft Office Word</Application>
  <DocSecurity>0</DocSecurity>
  <Lines>79</Lines>
  <Paragraphs>22</Paragraphs>
  <ScaleCrop>false</ScaleCrop>
  <Company>Sky123.Org</Company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SBC</dc:creator>
  <cp:lastModifiedBy>Administrator</cp:lastModifiedBy>
  <cp:revision>12</cp:revision>
  <cp:lastPrinted>2017-02-21T08:37:00Z</cp:lastPrinted>
  <dcterms:created xsi:type="dcterms:W3CDTF">2021-12-13T13:33:00Z</dcterms:created>
  <dcterms:modified xsi:type="dcterms:W3CDTF">2022-01-13T07:43:00Z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b33b5930851f469cb9e65272338ffb56</vt:lpwstr>
  </property>
</Properties>
</file>